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756DB">
      <w:pPr>
        <w:keepNext w:val="0"/>
        <w:keepLines w:val="0"/>
        <w:widowControl/>
        <w:suppressLineNumbers w:val="0"/>
        <w:jc w:val="left"/>
      </w:pPr>
      <w:r>
        <w:rPr>
          <w:rFonts w:hint="eastAsia" w:ascii="宋体" w:hAnsi="宋体" w:eastAsia="宋体" w:cs="宋体"/>
          <w:i w:val="0"/>
          <w:iCs w:val="0"/>
          <w:caps w:val="0"/>
          <w:color w:val="000000"/>
          <w:spacing w:val="0"/>
          <w:kern w:val="0"/>
          <w:sz w:val="24"/>
          <w:szCs w:val="24"/>
          <w:shd w:val="clear" w:fill="FFFFFF"/>
          <w:lang w:val="en-US" w:eastAsia="zh-CN" w:bidi="ar"/>
        </w:rPr>
        <w:t>　　</w:t>
      </w:r>
    </w:p>
    <w:p w14:paraId="299FE959">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各苏木镇人民政府，塔然高勒，旗直各有关部门：</w:t>
      </w:r>
    </w:p>
    <w:p w14:paraId="53024E44">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经研究决定，现将《杭锦旗防止耕地“非粮化”稳定粮食生产的实施意见》印发给你们，请结合实际认真贯彻执行。</w:t>
      </w:r>
    </w:p>
    <w:p w14:paraId="44559632">
      <w:pPr>
        <w:pStyle w:val="2"/>
        <w:keepNext w:val="0"/>
        <w:keepLines w:val="0"/>
        <w:widowControl/>
        <w:suppressLineNumbers w:val="0"/>
        <w:shd w:val="clear" w:fill="FFFFFF"/>
        <w:wordWrap w:val="0"/>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杭锦旗人民政府办公室    </w:t>
      </w:r>
    </w:p>
    <w:p w14:paraId="4319CA24">
      <w:pPr>
        <w:pStyle w:val="2"/>
        <w:keepNext w:val="0"/>
        <w:keepLines w:val="0"/>
        <w:widowControl/>
        <w:suppressLineNumbers w:val="0"/>
        <w:shd w:val="clear" w:fill="FFFFFF"/>
        <w:wordWrap w:val="0"/>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2021年9月10日      </w:t>
      </w:r>
    </w:p>
    <w:p w14:paraId="763698AC">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杭锦旗防止耕地“非粮化”稳定粮食</w:t>
      </w:r>
    </w:p>
    <w:p w14:paraId="6DE5E81B">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生产实施意见</w:t>
      </w:r>
    </w:p>
    <w:p w14:paraId="77647B44">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按照《内蒙古自治区人民政府办公厅关于印发</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内蒙古自治区防止耕地“非粮化”稳定粮食生产工作方案</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的通知》（内政办发〔2021〕11号）、《鄂尔多斯市人民政府关于防止耕地“非粮化”稳定粮食生产的实施意见》（鄂府发〔2021〕62号）文件精神，坚决防止全旗耕地“非粮化”，</w:t>
      </w:r>
      <w:bookmarkStart w:id="0" w:name="_GoBack"/>
      <w:bookmarkEnd w:id="0"/>
      <w:r>
        <w:rPr>
          <w:rFonts w:hint="eastAsia" w:ascii="宋体" w:hAnsi="宋体" w:eastAsia="宋体" w:cs="宋体"/>
          <w:i w:val="0"/>
          <w:iCs w:val="0"/>
          <w:caps w:val="0"/>
          <w:color w:val="000000"/>
          <w:spacing w:val="0"/>
          <w:sz w:val="24"/>
          <w:szCs w:val="24"/>
          <w:shd w:val="clear" w:fill="FFFFFF"/>
        </w:rPr>
        <w:t>确保粮食生产安全，结合我旗实际，特制定本实施意见如下：</w:t>
      </w:r>
    </w:p>
    <w:p w14:paraId="38F42E5F">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一、总体要求</w:t>
      </w:r>
    </w:p>
    <w:p w14:paraId="6F7EAC10">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全面贯彻党的十九大和十九届二中、三中、四中、五中全会精神，以习近平新时代中国特色社会主义思想为指导，认真贯彻落实党中央、国务院、自治区、市决策部署，坚持生态优先、绿色发展,把确保国家粮食安全作为“三农三牧”工作的首要任务，把稳定粮食生产作为农牧业供给侧结构性改革的前提，坚持科学管控、有序建设、激励引导多策并举，深入实施“藏粮于地、藏粮于技”战略，落实最严格的耕地保护制度，科学合理利用耕地资源，坚决防止耕地“非粮化”，持续优化粮食作物区域布局和内部结构，延长产业链、打通供应链、提升价值链，不断巩固提升粮食综合生产能力，着力稳政策、稳面积、稳产量、保供给，为保障国家粮食安全作出应有贡献。</w:t>
      </w:r>
    </w:p>
    <w:p w14:paraId="11A3E2F7">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二、重点工作</w:t>
      </w:r>
    </w:p>
    <w:p w14:paraId="1BB31E5F">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提高政治站位，充分认识防止耕地“非粮化”稳定粮食生产的重要意义。党中央、国务院高度重视粮食安全。习近平总书记就严防耕地“非农化”“非粮化”多次作出重要指示批示，强调牢牢守住耕地红线，耕地不能“非农化”、良田不能“非粮化”，是保障国家粮食安全的根本。当前，国内粮食产需仍将维持紧平衡态势，新冠肺炎疫情全球流行，加剧了国际农产品市场供给不确定性，中央提出必须以稳定国内粮食生产来应对国际形势变化带来的不确定性。旗委、政府就耕地“非粮化”稳定粮食生产进行专门部署。各苏木镇、各有关部门要切实提高政治站位，把确保国家粮食安全作为“三农三牧”工作的首要任务，科学合理利用耕地资源，尊重自然规律、社会规律、经济规律，充分发挥市场在资源配置中的决定性作用，更好地发挥政府作用，推动有效市场和有为政府更好结合，处理好发展粮食生产和发挥比较效益的关系，不能单纯以经济效益决定耕地用途，必须将有限的耕地资源优先用于粮食生产。要以调整优化粮食内部种植结构为重点，以推进高质量发展为主题，进一步优化区域布局和生产结构，确保粮食种植面积不减少、产量不下降、产能有提升，切实肩负起保障粮食安全的政治责任。（责任单位：各苏木镇、塔然高勒、农牧局、自然资源局、发展和改革委员会、财政局、工信和科技局、市场监督管理局、水利局、统计局）</w:t>
      </w:r>
    </w:p>
    <w:p w14:paraId="6CFCE2D5">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加强耕地保护利用，明确耕地利用优先顺序。结合第三次全旗土地调查成果，进一步明确生产空间。实施最严格的耕地保护政策，对耕地实行特殊保护和用途管制，严格控制耕地转为林地、园地等其他类型农用地。全面落实永久基本农田特殊保护制度，将这部分依法划定的优质耕地重点用于发展粮食生产，特别是保障玉米、小麦种植面积，有序推进杂粮豆类特色产业发展，推进主要粮食作物产业带建设。一般耕地应主要用于粮食和油料、糖、瓜果蔬菜等农产品及饲草饲料生产。耕地要在优先满足粮食和食用农产品生产的基础上，适度用于非食用农产品生产，对市场明显过剩的非食用农产品，要加以引导，防止无序发展。（责任单位：各苏木镇、塔然高勒、农牧局、自然资源局）</w:t>
      </w:r>
    </w:p>
    <w:p w14:paraId="05241EEB">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健全工作机制，加强粮食生产功能区管护。旗人民政府全面加强和落实粮食生产功能区管护责任，推行“田长制”，形成旗人民政府负总责，各苏木镇、嘎查村抓落实，经营主体强管护的责任体系，督促和指导经营主体加大设施管护力度，将粮食生产功能区地块的农业基础设施管护责任落实到经营主体，把粮食生产功能区落实到地块，实现块块农田有田长，保护责任全覆盖，同时，要引导种植目标作物。要根据国家、自治区和市级的统一部署，组织开展粮食生产功能区划定情况“回头看”，对粮食种植面积大，但划定面积少的进行补划，对耕地性质发生改变、不符合划定标准的予以剔除并及时补划。推动建立旗、苏木镇两级联动监管系统，对粮食生产功能区划定地块、目标作物面积、粮食产量等情况进行全程跟踪，严格动态监测管理，严格做到“四不得”，即不得擅自调整粮食生产功能区，不得违规在粮食生产功能区内建设种植和养殖设施，不得违规将粮食生产功能区纳入退耕还林还草范围，不得在粮食生产功能区内超标准建设农田林网。（责任单位：各苏木镇、塔然高勒、农牧局、自然资源局）</w:t>
      </w:r>
    </w:p>
    <w:p w14:paraId="0CD8C771">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稳定粮食种植面积，提高粮食综合生产能力。认真落实国家、自治区重要农产品区域布局及分品种生产供给方案要求，按照鄂尔多斯市下达我旗的2021年度粮食生产目标任务，及时向各苏木镇下达分解粮播面积和粮食产量目标任务，进一步压实粮食生产责任。2021年各苏木镇的任务目标按照《杭锦旗人民政府关于印发2021年苏木镇粮食生产目标的通知》（杭政发〔2021〕51号）执行，确保全旗粮食播种面积稳定在73万亩以上。各苏木镇要在统筹考虑农牧业总体区域布局和产业结构的前提下，以调整优化粮食内部种植结构为重点，根据当地水土资源匹配度等要素，科学布局粮食产业，在沿黄河产业带重点集中发展玉米、小麦、水稻产业。进一步优化种植结构，按照“稳面积、提单产、调结构、增效益”的思路，集中打造玉米、小麦、马铃薯等种植生产基地，带动粮食作物大面积区域性均衡发展。要深入实施“藏粮于地、藏粮于技”战略，在粮食生产功能区推进以高效节水为重点的高标准农田建设，配套田、水、路、林、电、土壤改良等综合措施，推广节水、耐旱、抗逆性强的品种，提高水资源利用效率，解决“产粮又缺水”矛盾，到2025年，以高效节水为重点的高标准农田达到100万亩以上。有序开展盐碱化耕地改良，推进耕地轮作制度常态化，推广秸秆还田、深松整地等保护性耕作措施，到2025年，改良盐碱地30万亩。推动耕地质量逐步提升，粮食产能稳步提高。（责任单位：各苏木镇、塔然高勒、农牧局、水利局、统计局）</w:t>
      </w:r>
    </w:p>
    <w:p w14:paraId="1666D908">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统筹利用撂荒地，促进农牧业生产。各苏木镇要组织开展耕地撂荒基本情况调查工作，摸清底数，制定统筹利用撂荒地实施方案，将摸底情况上报旗农牧局。对盐碱化、沙化和水资源不足等造成耕种条件差的撂荒地，要加强设施建设，改善耕种条件，因地制宜发展农牧业生产。对长期外出务工、家中无劳动力造成的撂荒地，要动员撂荒农牧户采取出租（转包）、入股等方式流转土地经营权，发展适度规模经营。对撂荒连续两年以上的，承包方在合理期限内不解除土地经营权流转合同的，发包方有权要求终止土地经营权流转合同。完善耕地地力保护补贴政策，对撂荒地停止发放补贴。加强撂荒地复耕复种技术指导，发展代耕代种、托管等社会化服务。加大宣传引导力度，营造全社会遏制耕地撂荒的浓厚氛围。力争2021年底前，全旗撂荒的耕地全部具备复垦复种条件，为明年复垦复种奠定基础。（责任单位：各苏木镇、塔然高勒、农牧局，自然资源局）</w:t>
      </w:r>
    </w:p>
    <w:p w14:paraId="7FDCC22D">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优化营商环境，有序引导工商资本下乡。鼓励和引导工商资本到农村牧区投资从事良种繁育、粮食生产、粮食加工流通等专业化社会化服务。积极引导社会资本投资农牧业产业集群、现代农牧业产业园、产业强镇、“一村一品”示范嘎查村建设。建立市、旗、苏木镇三级土地草牧场流转服务平台，农牧部门和林草部门要指导规范土地草牧场经营权流转合同管理，建立工商资本流转土地草牧场资格审查和项目审核制度，强化对工商企业资质、经营项目、企业信用、土地流转等方面审核。加大对工商资本租赁土地的监测监管力度，对其大规模流转耕地违反相关产业发展规划的“非粮化”行为，一经发现要坚决予以纠正，并立即停止其享受的相关扶持政策。严格落实粮食种植补贴政策，支持工商企业流转土地发展适度规模化粮食种植。（责任单位：各苏木镇、塔然高勒、农牧局、林业和草原局、市场监督管理局）</w:t>
      </w:r>
    </w:p>
    <w:p w14:paraId="6FE2E93C">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严格耕地及永久基本农田用途管制，坚决制止耕地“非农化”、防止良田“非粮化”。严格按照《中华人民共和国土地管理法》《基本农田保护条例》（国务院令第257号）有关规定，落实耕地保护目标和永久基本农田保护任务。坚决制止耕地“非农化”问题，严禁违规占用耕地绿化造林、严禁违规超标准建设绿色通道、严禁违规占用耕地挖湖造景、严禁占用永久基本农田扩大自然保护地、严禁违规占用耕地从事非农建设、严禁违法违规批地用地。坚决防止良田“非粮化”问题，严格规范永久基本农田上的农业生产经营活动，禁止占用永久基本农田从事林果业以及挖塘养鱼、非法取土等破坏耕作层的行为，禁止闲置、荒芜永久基本农田。利用永久基本农田发展稻渔、稻虾、稻蟹等综合立体种养，应当以不破坏永久基本农田为前提，沟坑占比要符合稻渔综合种养技术规范通则标准。（责任单位：各苏木镇、塔然高勒、自然资源局、农牧局）</w:t>
      </w:r>
    </w:p>
    <w:p w14:paraId="09C26EF4">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推动粮食产业高质量发展，促进经营主体增收。坚持多措并举、多管齐下，提升种粮比较效益，保障经营主体种粮基本收入，让种粮农牧民有甜头有盼头。要强化防止耕地“非粮化”稳定粮食生产政策体系和风险防控体系，提高转移性收入。要大力引进、培育、示范、推广粮食作物绿色高产高效集成技术模式，促进提质增效，加快培育粮食产业化联合体，支持建设粮食产后烘干、加工设施、流通设施，延长粮食产业链、打通供应链、提升价值链，增加经营效益和收入。要大力推进代耕代种、统防统治、土地托管等农业生产社会化服务，积极开展粮食生产薄弱环节机械化技术试验示范，着力解决水稻机插、玉米籽粒机收等瓶颈问题，加快丘陵山区农田宜机化改造，降低粮食生产成本，减轻劳动强度，拓展就业渠道，增加工资性收入。要推进资源变资产、资金变股金、农牧民变股东改革，增加种粮农牧民财产性收入。（责任单位：各苏木镇、塔然高勒、农牧局，工信和科技局）</w:t>
      </w:r>
    </w:p>
    <w:p w14:paraId="5941C83A">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摸清底数，加强耕地种粮情况监测。底数不清，政策执行就会出现偏差，各苏木镇要对本区域耕地种粮情况进行动态监测评价，要对耕地“非粮化”情况进行摸排，坚决遏制耕地“非粮化”增量，同时摸清存量问题底数，分类建册，坚持实事求是，分类稳妥处置，不搞“一刀切”。各苏木镇要在本区域范围内完成耕地“非粮化”情况调查等任务并上报旗农牧局。旗农牧局、自然资源局要综合运用卫星遥感影像、无人机航拍等现代信息技术，每半年开展一次耕地种粮情况监测，建立我旗监测评价数据台账和耕地“非粮化”情况通报机制，做到发现问题及时整改，重大情况及时报告。要定期对粮食生产功能区内目标作物种植情况进行监测评价，实行信息化、精细化管理，及时更新数据台账。（责任单位：各苏木镇、塔然高勒、农牧局、自然资源局）</w:t>
      </w:r>
    </w:p>
    <w:p w14:paraId="08D29812">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三、保障措施</w:t>
      </w:r>
    </w:p>
    <w:p w14:paraId="703CAEBD">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严格落实粮食安全工作责任，完善考核激励机制。一是苏木镇政府主要负责人是耕地保护第一责任人，各苏木镇要切实承担起保障本苏木镇粮食生产的主体责任，健全本苏木镇粮食安全保障体系，稳定粮食种植面积，将粮食生产目标任务分解到各嘎查村社。二是要将防止耕地“非粮化”纳入粮食安全工作责任制考核重要内容，在粮食安全责任制年度考核中，突出对防止耕地“非粮化”、耕地质量保护提升、粮食种植面积、产量和高标准农田建设等重点内容的考核，加大考核分值比重，增强考核评价的导向性和针对性。同时，加强考核结果运用，对成绩突出的苏木镇进行表扬，对落实不力的苏木镇进行通报约谈，并与相关支持政策和资金相衔接。三是进一步明确占用永久基本农田发展林果业、挖塘养鱼等行为的处罚措施，使防止耕地“非粮化”有法可依。（责任单位：各苏木镇、塔然高勒、发展和改革委员会、农牧局、自然资源局、财政局、司法局等部门）</w:t>
      </w:r>
    </w:p>
    <w:p w14:paraId="69A4DF71">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完善粮食生产支持政策，提升粮食生产保障水平。要强化政策资金支持，加大对粮食生产的投入力度，坚持把粮食生产作为各级财政优先保障领域，建立支农投入稳定增长机制，确保总量持续增加，调动重农抓粮、务农种粮积极性。落实产粮大县奖励政策。加大对粮食生产功能区政策支持力度，相关农牧业资金向粮食生产功能区倾斜，优先在粮食生产功能区开展高标准农田建设，优先支持粮食生产功能区目标作物种植。根据国家、自治区、市统一部署，适时扩大农业大灾保险试点，推进玉米、小麦、水稻完全成本保险和收入保险试点，进一步完善玉米、小麦、水稻三大作物制种保险保费补贴工作。要采取贷款贴息、重大技术推广与服务补助、耕地地力保护补贴、机械化耕种收等设备补贴、旱作农业推广补贴、政府购买服务以及用地、用水、用电给予支持等方式，扶持粮食生产、加工、仓储等社会化服务企业、合作社、家庭农牧场和种粮大户发展壮大，发展多种形式的粮食适度规模经营。鼓励和支持涉农涉牧资金整合力度，制定具体粮食生产奖补政策。（责任单位：各苏木镇、塔然高勒、财政局、发展和改革委员会、农牧局、自然资源局等部门）</w:t>
      </w:r>
    </w:p>
    <w:p w14:paraId="2415B66F">
      <w:pPr>
        <w:pStyle w:val="2"/>
        <w:keepNext w:val="0"/>
        <w:keepLines w:val="0"/>
        <w:widowControl/>
        <w:suppressLineNumbers w:val="0"/>
        <w:shd w:val="clear" w:fill="FFFFFF"/>
        <w:spacing w:before="0" w:beforeAutospacing="0" w:after="0" w:afterAutospacing="0" w:line="15" w:lineRule="atLeast"/>
        <w:ind w:lef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加强组织领导，强化宣传引导。各苏木镇要严格落实粮食安全主体责任，按照本实施意见要求做好自查，摸清底数，抓紧制定具体实施方案，完善相关政策措施，有关贯彻落实情况及时报旗人民政府，并抄送旗农牧局、旗自然资源局。旗人民政府有关部门要按照职责分工，切实做好相关工作。要切实抓好防止耕地“非粮化”稳定粮食生产宣传工作，营造保护耕地、发展粮食生产的良好氛围。旗农牧局、旗自然资源局要会同有关部门对本实施意见执行情况进行监督检查。（责任单位：各苏木镇、塔然高勒、农牧局、自然资源局、发展和改革委员会等部门）</w:t>
      </w:r>
    </w:p>
    <w:p w14:paraId="2E7EFF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4YTgyOGY4ZDRhY2MyNGIwMGRkZGUyODliMzljOWMifQ=="/>
  </w:docVars>
  <w:rsids>
    <w:rsidRoot w:val="38B57612"/>
    <w:rsid w:val="012A2737"/>
    <w:rsid w:val="03BB6210"/>
    <w:rsid w:val="0C3628D7"/>
    <w:rsid w:val="139B74C4"/>
    <w:rsid w:val="1A6E148E"/>
    <w:rsid w:val="22460F43"/>
    <w:rsid w:val="27677991"/>
    <w:rsid w:val="27D36DD5"/>
    <w:rsid w:val="29466C0A"/>
    <w:rsid w:val="2B193698"/>
    <w:rsid w:val="32674CE9"/>
    <w:rsid w:val="32FD73FC"/>
    <w:rsid w:val="339A10EE"/>
    <w:rsid w:val="38B57612"/>
    <w:rsid w:val="3D1B504E"/>
    <w:rsid w:val="53582700"/>
    <w:rsid w:val="55FD133D"/>
    <w:rsid w:val="5A902780"/>
    <w:rsid w:val="60716BAF"/>
    <w:rsid w:val="65F20792"/>
    <w:rsid w:val="6E3556C0"/>
    <w:rsid w:val="6F433E0D"/>
    <w:rsid w:val="71775FF0"/>
    <w:rsid w:val="77134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line="240" w:lineRule="auto"/>
      <w:ind w:left="0" w:right="0"/>
      <w:jc w:val="both"/>
    </w:pPr>
    <w:rPr>
      <w:kern w:val="0"/>
      <w:sz w:val="24"/>
      <w:lang w:val="en-US" w:eastAsia="zh-CN" w:bidi="ar"/>
    </w:rPr>
  </w:style>
  <w:style w:type="character" w:styleId="5">
    <w:name w:val="Hyperlink"/>
    <w:basedOn w:val="4"/>
    <w:uiPriority w:val="0"/>
    <w:rPr>
      <w:color w:val="0000FF"/>
      <w:u w:val="single"/>
    </w:rPr>
  </w:style>
  <w:style w:type="paragraph" w:customStyle="1" w:styleId="6">
    <w:name w:val="cjk"/>
    <w:basedOn w:val="1"/>
    <w:uiPriority w:val="0"/>
    <w:pPr>
      <w:jc w:val="left"/>
    </w:pPr>
    <w:rPr>
      <w:rFonts w:hint="eastAsia" w:ascii="宋体" w:hAnsi="宋体" w:eastAsia="宋体" w:cs="宋体"/>
      <w:kern w:val="0"/>
      <w:sz w:val="20"/>
      <w:szCs w:val="2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5425</Words>
  <Characters>5465</Characters>
  <Lines>0</Lines>
  <Paragraphs>0</Paragraphs>
  <TotalTime>51</TotalTime>
  <ScaleCrop>false</ScaleCrop>
  <LinksUpToDate>false</LinksUpToDate>
  <CharactersWithSpaces>5521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2022-10-27T18:38:00Z</dcterms:created>
  <dc:creator>Administrator</dc:creator>
  <cp:lastModifiedBy>唯有你</cp:lastModifiedBy>
  <dcterms:modified xsi:type="dcterms:W3CDTF">2026-02-28T03:23:22Z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5EBF3D2C9C394D33AB3877F9169BCD20</vt:lpwstr>
  </property>
  <property fmtid="{D5CDD505-2E9C-101B-9397-08002B2CF9AE}" pid="4" name="KSOTemplateDocerSaveRecord">
    <vt:lpwstr>eyJoZGlkIjoiM2M1MzQ5YjJjYTY4ZmZjN2I1YmFhNzM4MjFjYTdlY2IiLCJ1c2VySWQiOiI2MDEyMTE3NDEifQ==</vt:lpwstr>
  </property>
</Properties>
</file>