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46AEE">
      <w:pPr>
        <w:spacing w:line="425" w:lineRule="auto"/>
        <w:rPr>
          <w:rFonts w:ascii="Arial"/>
          <w:sz w:val="21"/>
        </w:rPr>
      </w:pPr>
    </w:p>
    <w:p w14:paraId="73CE0405">
      <w:pPr>
        <w:spacing w:before="143" w:line="219" w:lineRule="auto"/>
        <w:ind w:left="3421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3"/>
          <w:sz w:val="44"/>
          <w:szCs w:val="44"/>
          <w:lang w:eastAsia="zh-CN"/>
        </w:rPr>
        <w:t>杭锦旗</w:t>
      </w:r>
      <w:r>
        <w:rPr>
          <w:rFonts w:ascii="宋体" w:hAnsi="宋体" w:eastAsia="宋体" w:cs="宋体"/>
          <w:b/>
          <w:bCs/>
          <w:spacing w:val="3"/>
          <w:sz w:val="44"/>
          <w:szCs w:val="44"/>
        </w:rPr>
        <w:t>农牧局202</w:t>
      </w:r>
      <w:r>
        <w:rPr>
          <w:rFonts w:hint="eastAsia" w:ascii="宋体" w:hAnsi="宋体" w:eastAsia="宋体" w:cs="宋体"/>
          <w:b/>
          <w:bCs/>
          <w:spacing w:val="3"/>
          <w:sz w:val="44"/>
          <w:szCs w:val="44"/>
          <w:lang w:val="en-US" w:eastAsia="zh-CN"/>
        </w:rPr>
        <w:t>6</w:t>
      </w:r>
      <w:r>
        <w:rPr>
          <w:rFonts w:ascii="宋体" w:hAnsi="宋体" w:eastAsia="宋体" w:cs="宋体"/>
          <w:b/>
          <w:bCs/>
          <w:spacing w:val="3"/>
          <w:sz w:val="44"/>
          <w:szCs w:val="44"/>
        </w:rPr>
        <w:t>年普法责任清单</w:t>
      </w:r>
    </w:p>
    <w:p w14:paraId="0A74ABE6">
      <w:pPr>
        <w:spacing w:before="49"/>
      </w:pPr>
    </w:p>
    <w:p w14:paraId="6251A32B">
      <w:pPr>
        <w:spacing w:before="48"/>
      </w:pPr>
    </w:p>
    <w:tbl>
      <w:tblPr>
        <w:tblStyle w:val="6"/>
        <w:tblW w:w="145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4"/>
        <w:gridCol w:w="4247"/>
        <w:gridCol w:w="2548"/>
        <w:gridCol w:w="2948"/>
        <w:gridCol w:w="2238"/>
        <w:gridCol w:w="1554"/>
      </w:tblGrid>
      <w:tr w14:paraId="74CF53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</w:trPr>
        <w:tc>
          <w:tcPr>
            <w:tcW w:w="974" w:type="dxa"/>
            <w:vAlign w:val="top"/>
          </w:tcPr>
          <w:p w14:paraId="467DCBD6">
            <w:pPr>
              <w:pStyle w:val="7"/>
              <w:spacing w:before="283" w:line="221" w:lineRule="auto"/>
              <w:ind w:left="208"/>
              <w:rPr>
                <w:sz w:val="27"/>
                <w:szCs w:val="27"/>
              </w:rPr>
            </w:pPr>
            <w:r>
              <w:rPr>
                <w:b/>
                <w:bCs/>
                <w:spacing w:val="-6"/>
                <w:sz w:val="27"/>
                <w:szCs w:val="27"/>
              </w:rPr>
              <w:t>序号</w:t>
            </w:r>
          </w:p>
        </w:tc>
        <w:tc>
          <w:tcPr>
            <w:tcW w:w="4247" w:type="dxa"/>
            <w:vAlign w:val="top"/>
          </w:tcPr>
          <w:p w14:paraId="77051982">
            <w:pPr>
              <w:pStyle w:val="7"/>
              <w:spacing w:before="282" w:line="219" w:lineRule="auto"/>
              <w:ind w:left="1574"/>
              <w:rPr>
                <w:sz w:val="27"/>
                <w:szCs w:val="27"/>
              </w:rPr>
            </w:pPr>
            <w:r>
              <w:rPr>
                <w:b/>
                <w:bCs/>
                <w:spacing w:val="-5"/>
                <w:sz w:val="27"/>
                <w:szCs w:val="27"/>
              </w:rPr>
              <w:t>普法内容</w:t>
            </w:r>
          </w:p>
        </w:tc>
        <w:tc>
          <w:tcPr>
            <w:tcW w:w="2548" w:type="dxa"/>
            <w:vAlign w:val="top"/>
          </w:tcPr>
          <w:p w14:paraId="38AA836A">
            <w:pPr>
              <w:pStyle w:val="7"/>
              <w:spacing w:before="282" w:line="219" w:lineRule="auto"/>
              <w:ind w:left="727"/>
              <w:rPr>
                <w:sz w:val="27"/>
                <w:szCs w:val="27"/>
              </w:rPr>
            </w:pPr>
            <w:r>
              <w:rPr>
                <w:b/>
                <w:bCs/>
                <w:spacing w:val="-5"/>
                <w:sz w:val="27"/>
                <w:szCs w:val="27"/>
              </w:rPr>
              <w:t>普法对象</w:t>
            </w:r>
          </w:p>
        </w:tc>
        <w:tc>
          <w:tcPr>
            <w:tcW w:w="2948" w:type="dxa"/>
            <w:vAlign w:val="top"/>
          </w:tcPr>
          <w:p w14:paraId="79889E37">
            <w:pPr>
              <w:pStyle w:val="7"/>
              <w:spacing w:before="282" w:line="219" w:lineRule="auto"/>
              <w:ind w:left="929"/>
              <w:rPr>
                <w:sz w:val="27"/>
                <w:szCs w:val="27"/>
              </w:rPr>
            </w:pPr>
            <w:r>
              <w:rPr>
                <w:b/>
                <w:bCs/>
                <w:spacing w:val="-5"/>
                <w:sz w:val="27"/>
                <w:szCs w:val="27"/>
              </w:rPr>
              <w:t>普法方式</w:t>
            </w:r>
          </w:p>
        </w:tc>
        <w:tc>
          <w:tcPr>
            <w:tcW w:w="2238" w:type="dxa"/>
            <w:vAlign w:val="top"/>
          </w:tcPr>
          <w:p w14:paraId="6A14E740">
            <w:pPr>
              <w:pStyle w:val="7"/>
              <w:spacing w:before="280" w:line="219" w:lineRule="auto"/>
              <w:ind w:left="171"/>
              <w:jc w:val="center"/>
              <w:rPr>
                <w:sz w:val="27"/>
                <w:szCs w:val="27"/>
              </w:rPr>
            </w:pPr>
            <w:r>
              <w:rPr>
                <w:b/>
                <w:bCs/>
                <w:spacing w:val="-3"/>
                <w:sz w:val="27"/>
                <w:szCs w:val="27"/>
              </w:rPr>
              <w:t>责任</w:t>
            </w:r>
            <w:r>
              <w:rPr>
                <w:rFonts w:hint="eastAsia"/>
                <w:b/>
                <w:bCs/>
                <w:spacing w:val="-3"/>
                <w:sz w:val="27"/>
                <w:szCs w:val="27"/>
                <w:lang w:eastAsia="zh-CN"/>
              </w:rPr>
              <w:t>股</w:t>
            </w:r>
            <w:r>
              <w:rPr>
                <w:b/>
                <w:bCs/>
                <w:spacing w:val="-3"/>
                <w:sz w:val="27"/>
                <w:szCs w:val="27"/>
              </w:rPr>
              <w:t>室、单位</w:t>
            </w:r>
          </w:p>
        </w:tc>
        <w:tc>
          <w:tcPr>
            <w:tcW w:w="1554" w:type="dxa"/>
            <w:vAlign w:val="top"/>
          </w:tcPr>
          <w:p w14:paraId="353E301A">
            <w:pPr>
              <w:pStyle w:val="7"/>
              <w:spacing w:before="283" w:line="220" w:lineRule="auto"/>
              <w:ind w:left="233"/>
              <w:jc w:val="center"/>
              <w:rPr>
                <w:sz w:val="27"/>
                <w:szCs w:val="27"/>
              </w:rPr>
            </w:pPr>
            <w:r>
              <w:rPr>
                <w:b/>
                <w:bCs/>
                <w:spacing w:val="1"/>
                <w:sz w:val="27"/>
                <w:szCs w:val="27"/>
              </w:rPr>
              <w:t>实施时间</w:t>
            </w:r>
          </w:p>
        </w:tc>
      </w:tr>
      <w:tr w14:paraId="761FB4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</w:trPr>
        <w:tc>
          <w:tcPr>
            <w:tcW w:w="974" w:type="dxa"/>
            <w:vAlign w:val="top"/>
          </w:tcPr>
          <w:p w14:paraId="2D3BDD7E">
            <w:pPr>
              <w:spacing w:line="250" w:lineRule="auto"/>
              <w:rPr>
                <w:rFonts w:ascii="Arial"/>
                <w:sz w:val="21"/>
              </w:rPr>
            </w:pPr>
          </w:p>
          <w:p w14:paraId="0B1502FB">
            <w:pPr>
              <w:spacing w:line="251" w:lineRule="auto"/>
              <w:rPr>
                <w:rFonts w:ascii="Arial"/>
                <w:sz w:val="21"/>
              </w:rPr>
            </w:pPr>
          </w:p>
          <w:p w14:paraId="208E091E">
            <w:pPr>
              <w:pStyle w:val="7"/>
              <w:spacing w:before="68" w:line="184" w:lineRule="auto"/>
              <w:ind w:left="425"/>
            </w:pPr>
            <w:r>
              <w:t>1</w:t>
            </w:r>
          </w:p>
        </w:tc>
        <w:tc>
          <w:tcPr>
            <w:tcW w:w="4247" w:type="dxa"/>
            <w:vAlign w:val="center"/>
          </w:tcPr>
          <w:p w14:paraId="46AD4E0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《习近平法治思想概论》</w:t>
            </w:r>
          </w:p>
        </w:tc>
        <w:tc>
          <w:tcPr>
            <w:tcW w:w="2548" w:type="dxa"/>
            <w:vAlign w:val="center"/>
          </w:tcPr>
          <w:p w14:paraId="4F8ADB5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全体干部职工</w:t>
            </w:r>
          </w:p>
          <w:p w14:paraId="4FF17FA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3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全体党员领导干部</w:t>
            </w:r>
          </w:p>
        </w:tc>
        <w:tc>
          <w:tcPr>
            <w:tcW w:w="2948" w:type="dxa"/>
            <w:vAlign w:val="center"/>
          </w:tcPr>
          <w:p w14:paraId="4A4C0AD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19" w:beforeAutospacing="0" w:after="0" w:afterAutospacing="0" w:line="15" w:lineRule="atLeast"/>
              <w:ind w:left="0" w:leftChars="0" w:right="89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pacing w:val="9"/>
                <w:sz w:val="21"/>
                <w:szCs w:val="21"/>
              </w:rPr>
              <w:t>“普法大讲堂”专题讲座、党组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理论学习中心组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学习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、基层党组织</w:t>
            </w:r>
            <w:r>
              <w:rPr>
                <w:rFonts w:hint="eastAsia" w:ascii="宋体" w:hAnsi="宋体" w:eastAsia="宋体" w:cs="宋体"/>
                <w:color w:val="000000"/>
                <w:spacing w:val="11"/>
                <w:sz w:val="21"/>
                <w:szCs w:val="21"/>
              </w:rPr>
              <w:t>集体学习</w:t>
            </w:r>
          </w:p>
        </w:tc>
        <w:tc>
          <w:tcPr>
            <w:tcW w:w="2238" w:type="dxa"/>
            <w:vAlign w:val="center"/>
          </w:tcPr>
          <w:p w14:paraId="3E1741D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08" w:beforeAutospacing="0" w:after="0" w:afterAutospacing="0" w:line="320" w:lineRule="atLeast"/>
              <w:ind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法规股</w:t>
            </w:r>
          </w:p>
          <w:p w14:paraId="0695101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机关党组</w:t>
            </w:r>
          </w:p>
        </w:tc>
        <w:tc>
          <w:tcPr>
            <w:tcW w:w="1554" w:type="dxa"/>
            <w:vAlign w:val="center"/>
          </w:tcPr>
          <w:p w14:paraId="2A3E7D1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全年</w:t>
            </w:r>
          </w:p>
        </w:tc>
      </w:tr>
      <w:bookmarkEnd w:id="0"/>
      <w:tr w14:paraId="0432FA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</w:trPr>
        <w:tc>
          <w:tcPr>
            <w:tcW w:w="974" w:type="dxa"/>
            <w:vAlign w:val="top"/>
          </w:tcPr>
          <w:p w14:paraId="2F823610">
            <w:pPr>
              <w:spacing w:line="395" w:lineRule="auto"/>
              <w:rPr>
                <w:rFonts w:ascii="Arial"/>
                <w:sz w:val="21"/>
              </w:rPr>
            </w:pPr>
          </w:p>
          <w:p w14:paraId="5840E05E">
            <w:pPr>
              <w:pStyle w:val="7"/>
              <w:spacing w:before="68" w:line="183" w:lineRule="auto"/>
              <w:ind w:left="425"/>
            </w:pPr>
            <w:r>
              <w:t>2</w:t>
            </w:r>
          </w:p>
        </w:tc>
        <w:tc>
          <w:tcPr>
            <w:tcW w:w="4247" w:type="dxa"/>
            <w:vAlign w:val="center"/>
          </w:tcPr>
          <w:p w14:paraId="23FE335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41" w:beforeAutospacing="0" w:after="0" w:afterAutospacing="0" w:line="16" w:lineRule="atLeast"/>
              <w:ind w:left="0" w:leftChars="0" w:right="324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党内法规、党的百年奋斗重大成就和历史经验</w:t>
            </w:r>
          </w:p>
        </w:tc>
        <w:tc>
          <w:tcPr>
            <w:tcW w:w="2548" w:type="dxa"/>
            <w:vAlign w:val="center"/>
          </w:tcPr>
          <w:p w14:paraId="1B785BA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9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全体党员领导干部</w:t>
            </w:r>
          </w:p>
        </w:tc>
        <w:tc>
          <w:tcPr>
            <w:tcW w:w="2948" w:type="dxa"/>
            <w:vAlign w:val="center"/>
          </w:tcPr>
          <w:p w14:paraId="78F2305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40" w:beforeAutospacing="0" w:after="0" w:afterAutospacing="0" w:line="16" w:lineRule="atLeast"/>
              <w:ind w:left="0" w:leftChars="0" w:right="89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党组理论学习中心组学习、基层党组织</w:t>
            </w:r>
            <w:r>
              <w:rPr>
                <w:rFonts w:hint="eastAsia" w:ascii="宋体" w:hAnsi="宋体" w:eastAsia="宋体" w:cs="宋体"/>
                <w:color w:val="000000"/>
                <w:spacing w:val="4"/>
                <w:sz w:val="21"/>
                <w:szCs w:val="21"/>
              </w:rPr>
              <w:t>集体学习</w:t>
            </w:r>
          </w:p>
        </w:tc>
        <w:tc>
          <w:tcPr>
            <w:tcW w:w="2238" w:type="dxa"/>
            <w:vAlign w:val="center"/>
          </w:tcPr>
          <w:p w14:paraId="5D2820A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4" w:lineRule="atLeast"/>
              <w:ind w:left="0" w:leftChars="0" w:right="0" w:right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机关党组</w:t>
            </w:r>
          </w:p>
        </w:tc>
        <w:tc>
          <w:tcPr>
            <w:tcW w:w="1554" w:type="dxa"/>
            <w:vAlign w:val="center"/>
          </w:tcPr>
          <w:p w14:paraId="2E08F40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全年</w:t>
            </w:r>
          </w:p>
        </w:tc>
      </w:tr>
      <w:tr w14:paraId="562B4D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8" w:hRule="atLeast"/>
        </w:trPr>
        <w:tc>
          <w:tcPr>
            <w:tcW w:w="974" w:type="dxa"/>
            <w:vAlign w:val="top"/>
          </w:tcPr>
          <w:p w14:paraId="3B27F18B">
            <w:pPr>
              <w:spacing w:line="257" w:lineRule="auto"/>
              <w:rPr>
                <w:rFonts w:ascii="Arial"/>
                <w:sz w:val="21"/>
              </w:rPr>
            </w:pPr>
          </w:p>
          <w:p w14:paraId="0887D9EB">
            <w:pPr>
              <w:spacing w:line="258" w:lineRule="auto"/>
              <w:rPr>
                <w:rFonts w:ascii="Arial"/>
                <w:sz w:val="21"/>
              </w:rPr>
            </w:pPr>
          </w:p>
          <w:p w14:paraId="0378AD46">
            <w:pPr>
              <w:spacing w:line="258" w:lineRule="auto"/>
              <w:rPr>
                <w:rFonts w:ascii="Arial"/>
                <w:sz w:val="21"/>
              </w:rPr>
            </w:pPr>
          </w:p>
          <w:p w14:paraId="63AD90C1">
            <w:pPr>
              <w:pStyle w:val="7"/>
              <w:spacing w:before="69" w:line="183" w:lineRule="auto"/>
              <w:ind w:left="425"/>
            </w:pPr>
            <w:r>
              <w:t>3</w:t>
            </w:r>
          </w:p>
        </w:tc>
        <w:tc>
          <w:tcPr>
            <w:tcW w:w="4247" w:type="dxa"/>
            <w:vAlign w:val="center"/>
          </w:tcPr>
          <w:p w14:paraId="14D9738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《中华人民共和国宪法》</w:t>
            </w:r>
          </w:p>
        </w:tc>
        <w:tc>
          <w:tcPr>
            <w:tcW w:w="2548" w:type="dxa"/>
            <w:vAlign w:val="center"/>
          </w:tcPr>
          <w:p w14:paraId="000789E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9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全体干部职工</w:t>
            </w:r>
          </w:p>
          <w:p w14:paraId="3693AB8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社会大众</w:t>
            </w:r>
          </w:p>
        </w:tc>
        <w:tc>
          <w:tcPr>
            <w:tcW w:w="2948" w:type="dxa"/>
            <w:vAlign w:val="center"/>
          </w:tcPr>
          <w:p w14:paraId="2940DF7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61" w:beforeAutospacing="0" w:after="0" w:afterAutospacing="0" w:line="16" w:lineRule="atLeast"/>
              <w:ind w:left="0" w:right="0" w:firstLine="25"/>
              <w:jc w:val="left"/>
            </w:pPr>
            <w:r>
              <w:rPr>
                <w:rFonts w:hint="eastAsia" w:ascii="宋体" w:hAnsi="宋体" w:eastAsia="宋体" w:cs="宋体"/>
                <w:color w:val="000000"/>
                <w:spacing w:val="5"/>
                <w:sz w:val="21"/>
                <w:szCs w:val="21"/>
              </w:rPr>
              <w:t>“普法大讲堂”专题讲座、党组理论学习中心组学习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、基层党组</w:t>
            </w:r>
            <w:r>
              <w:rPr>
                <w:rFonts w:hint="eastAsia" w:ascii="宋体" w:hAnsi="宋体" w:eastAsia="宋体" w:cs="宋体"/>
                <w:color w:val="000000"/>
                <w:spacing w:val="6"/>
                <w:sz w:val="21"/>
                <w:szCs w:val="21"/>
              </w:rPr>
              <w:t>织学习、微信公众号答题活</w:t>
            </w: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动、法律“进乡村”活动、印制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并发放宣传资料</w:t>
            </w:r>
          </w:p>
        </w:tc>
        <w:tc>
          <w:tcPr>
            <w:tcW w:w="2238" w:type="dxa"/>
            <w:vAlign w:val="center"/>
          </w:tcPr>
          <w:p w14:paraId="61977D2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法规股</w:t>
            </w:r>
          </w:p>
          <w:p w14:paraId="40D27D1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0" w:beforeAutospacing="0" w:after="0" w:afterAutospacing="0" w:line="14" w:lineRule="atLeast"/>
              <w:ind w:left="0" w:leftChars="0" w:right="0" w:right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机关党组</w:t>
            </w:r>
          </w:p>
        </w:tc>
        <w:tc>
          <w:tcPr>
            <w:tcW w:w="1554" w:type="dxa"/>
            <w:vAlign w:val="center"/>
          </w:tcPr>
          <w:p w14:paraId="21D96A1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5"/>
                <w:sz w:val="21"/>
                <w:szCs w:val="21"/>
              </w:rPr>
              <w:t>“12•4”全国</w:t>
            </w:r>
          </w:p>
          <w:p w14:paraId="76301C8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55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宪法日、宪法</w:t>
            </w:r>
          </w:p>
          <w:p w14:paraId="577A600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6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8"/>
                <w:sz w:val="21"/>
                <w:szCs w:val="21"/>
              </w:rPr>
              <w:t>宣传周</w:t>
            </w:r>
          </w:p>
        </w:tc>
      </w:tr>
      <w:tr w14:paraId="40E002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7" w:hRule="atLeast"/>
        </w:trPr>
        <w:tc>
          <w:tcPr>
            <w:tcW w:w="974" w:type="dxa"/>
            <w:vAlign w:val="top"/>
          </w:tcPr>
          <w:p w14:paraId="192408D3">
            <w:pPr>
              <w:spacing w:line="268" w:lineRule="auto"/>
              <w:rPr>
                <w:rFonts w:ascii="Arial"/>
                <w:sz w:val="21"/>
              </w:rPr>
            </w:pPr>
          </w:p>
          <w:p w14:paraId="1F391AAF">
            <w:pPr>
              <w:spacing w:line="268" w:lineRule="auto"/>
              <w:rPr>
                <w:rFonts w:ascii="Arial"/>
                <w:sz w:val="21"/>
              </w:rPr>
            </w:pPr>
          </w:p>
          <w:p w14:paraId="65FCABC9">
            <w:pPr>
              <w:spacing w:line="269" w:lineRule="auto"/>
              <w:rPr>
                <w:rFonts w:ascii="Arial"/>
                <w:sz w:val="21"/>
              </w:rPr>
            </w:pPr>
          </w:p>
          <w:p w14:paraId="60D0C664">
            <w:pPr>
              <w:pStyle w:val="7"/>
              <w:spacing w:before="68" w:line="183" w:lineRule="auto"/>
              <w:ind w:left="425"/>
            </w:pPr>
            <w:r>
              <w:t>4</w:t>
            </w:r>
          </w:p>
        </w:tc>
        <w:tc>
          <w:tcPr>
            <w:tcW w:w="4247" w:type="dxa"/>
            <w:vAlign w:val="center"/>
          </w:tcPr>
          <w:p w14:paraId="33AE387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6" w:lineRule="atLeast"/>
              <w:ind w:left="0" w:leftChars="0" w:right="349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《中华人民共和国民法典》及习近平总书记有关颁布实施《中华人民共和国民法典》的重要论述</w:t>
            </w:r>
          </w:p>
        </w:tc>
        <w:tc>
          <w:tcPr>
            <w:tcW w:w="2548" w:type="dxa"/>
            <w:vAlign w:val="center"/>
          </w:tcPr>
          <w:p w14:paraId="38D08DE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9" w:beforeAutospacing="0" w:after="0" w:afterAutospacing="0" w:line="31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全体干部职工</w:t>
            </w:r>
          </w:p>
          <w:p w14:paraId="34D6FC7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社会大众</w:t>
            </w:r>
          </w:p>
        </w:tc>
        <w:tc>
          <w:tcPr>
            <w:tcW w:w="2948" w:type="dxa"/>
            <w:vAlign w:val="center"/>
          </w:tcPr>
          <w:p w14:paraId="5F23D02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94" w:beforeAutospacing="0" w:after="0" w:afterAutospacing="0" w:line="16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spacing w:val="5"/>
                <w:sz w:val="21"/>
                <w:szCs w:val="21"/>
              </w:rPr>
              <w:t>“普法大讲堂”专题讲座、党组理论学习中心组学习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、线上考试、微信公众号答题活动、法律“进乡村”活动、发放宣传</w:t>
            </w:r>
            <w:r>
              <w:rPr>
                <w:rFonts w:hint="eastAsia" w:ascii="宋体" w:hAnsi="宋体" w:eastAsia="宋体" w:cs="宋体"/>
                <w:color w:val="000000"/>
                <w:spacing w:val="3"/>
                <w:sz w:val="21"/>
                <w:szCs w:val="21"/>
              </w:rPr>
              <w:t>资料</w:t>
            </w:r>
          </w:p>
        </w:tc>
        <w:tc>
          <w:tcPr>
            <w:tcW w:w="2238" w:type="dxa"/>
            <w:vAlign w:val="center"/>
          </w:tcPr>
          <w:p w14:paraId="618A6AC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9" w:beforeAutospacing="0" w:after="0" w:afterAutospacing="0" w:line="300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法规股</w:t>
            </w:r>
          </w:p>
        </w:tc>
        <w:tc>
          <w:tcPr>
            <w:tcW w:w="1554" w:type="dxa"/>
            <w:vAlign w:val="center"/>
          </w:tcPr>
          <w:p w14:paraId="5FBE4CC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7"/>
                <w:sz w:val="21"/>
                <w:szCs w:val="21"/>
              </w:rPr>
              <w:t>民法典宣传月</w:t>
            </w:r>
          </w:p>
        </w:tc>
      </w:tr>
      <w:tr w14:paraId="3F40FC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</w:trPr>
        <w:tc>
          <w:tcPr>
            <w:tcW w:w="974" w:type="dxa"/>
            <w:vAlign w:val="top"/>
          </w:tcPr>
          <w:p w14:paraId="0C84FA9A">
            <w:pPr>
              <w:spacing w:line="255" w:lineRule="auto"/>
              <w:rPr>
                <w:rFonts w:ascii="Arial"/>
                <w:sz w:val="21"/>
              </w:rPr>
            </w:pPr>
            <w:bookmarkStart w:id="1" w:name="_GoBack" w:colFirst="2" w:colLast="2"/>
          </w:p>
          <w:p w14:paraId="49211B50">
            <w:pPr>
              <w:spacing w:line="256" w:lineRule="auto"/>
              <w:rPr>
                <w:rFonts w:ascii="Arial"/>
                <w:sz w:val="21"/>
              </w:rPr>
            </w:pPr>
          </w:p>
          <w:p w14:paraId="3D2551FF">
            <w:pPr>
              <w:pStyle w:val="7"/>
              <w:spacing w:before="68" w:line="182" w:lineRule="auto"/>
              <w:ind w:left="425"/>
            </w:pPr>
            <w:r>
              <w:t>5</w:t>
            </w:r>
          </w:p>
        </w:tc>
        <w:tc>
          <w:tcPr>
            <w:tcW w:w="4247" w:type="dxa"/>
            <w:vAlign w:val="center"/>
          </w:tcPr>
          <w:p w14:paraId="018C4F5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《中华人民共和国国家安全法》</w:t>
            </w:r>
          </w:p>
        </w:tc>
        <w:tc>
          <w:tcPr>
            <w:tcW w:w="2548" w:type="dxa"/>
            <w:vAlign w:val="center"/>
          </w:tcPr>
          <w:p w14:paraId="1DFC417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全体干部职工</w:t>
            </w:r>
          </w:p>
        </w:tc>
        <w:tc>
          <w:tcPr>
            <w:tcW w:w="2948" w:type="dxa"/>
            <w:vAlign w:val="center"/>
          </w:tcPr>
          <w:p w14:paraId="47FE98B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6" w:lineRule="atLeast"/>
              <w:ind w:left="0" w:leftChars="0" w:right="112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线上考试、微信公众号答题活动、多媒体宣传</w:t>
            </w:r>
          </w:p>
        </w:tc>
        <w:tc>
          <w:tcPr>
            <w:tcW w:w="2238" w:type="dxa"/>
            <w:vAlign w:val="center"/>
          </w:tcPr>
          <w:p w14:paraId="2CBA5D4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289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3"/>
                <w:sz w:val="21"/>
                <w:szCs w:val="21"/>
              </w:rPr>
              <w:t>办公室</w:t>
            </w:r>
          </w:p>
        </w:tc>
        <w:tc>
          <w:tcPr>
            <w:tcW w:w="1554" w:type="dxa"/>
            <w:vAlign w:val="center"/>
          </w:tcPr>
          <w:p w14:paraId="775F68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全民国家安全</w:t>
            </w:r>
          </w:p>
          <w:p w14:paraId="7C3A8F0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7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8"/>
                <w:sz w:val="21"/>
                <w:szCs w:val="21"/>
              </w:rPr>
              <w:t>教育宣传月</w:t>
            </w:r>
          </w:p>
        </w:tc>
      </w:tr>
    </w:tbl>
    <w:p w14:paraId="1D35674B">
      <w:pPr>
        <w:rPr>
          <w:rFonts w:ascii="Arial"/>
          <w:sz w:val="21"/>
        </w:rPr>
      </w:pPr>
    </w:p>
    <w:p w14:paraId="1723FCFB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6830" w:h="11900"/>
          <w:pgMar w:top="1011" w:right="1095" w:bottom="400" w:left="1215" w:header="0" w:footer="0" w:gutter="0"/>
          <w:cols w:space="720" w:num="1"/>
        </w:sectPr>
      </w:pPr>
    </w:p>
    <w:p w14:paraId="7A9F650A">
      <w:pPr>
        <w:spacing w:before="60"/>
      </w:pPr>
    </w:p>
    <w:tbl>
      <w:tblPr>
        <w:tblStyle w:val="6"/>
        <w:tblpPr w:leftFromText="180" w:rightFromText="180" w:vertAnchor="text" w:horzAnchor="page" w:tblpX="933" w:tblpY="223"/>
        <w:tblOverlap w:val="never"/>
        <w:tblW w:w="143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4"/>
        <w:gridCol w:w="4017"/>
        <w:gridCol w:w="2409"/>
        <w:gridCol w:w="2528"/>
        <w:gridCol w:w="2798"/>
        <w:gridCol w:w="1644"/>
      </w:tblGrid>
      <w:tr w14:paraId="46D811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984" w:type="dxa"/>
            <w:vAlign w:val="top"/>
          </w:tcPr>
          <w:p w14:paraId="6FDC1A2F">
            <w:pPr>
              <w:pStyle w:val="7"/>
              <w:spacing w:before="184" w:line="221" w:lineRule="auto"/>
              <w:ind w:left="209"/>
              <w:rPr>
                <w:sz w:val="28"/>
                <w:szCs w:val="28"/>
              </w:rPr>
            </w:pPr>
            <w:r>
              <w:rPr>
                <w:b/>
                <w:bCs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4017" w:type="dxa"/>
            <w:vAlign w:val="top"/>
          </w:tcPr>
          <w:p w14:paraId="41A52C3E">
            <w:pPr>
              <w:pStyle w:val="7"/>
              <w:spacing w:before="182" w:line="219" w:lineRule="auto"/>
              <w:ind w:left="1445"/>
              <w:rPr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普法内容</w:t>
            </w:r>
          </w:p>
        </w:tc>
        <w:tc>
          <w:tcPr>
            <w:tcW w:w="2409" w:type="dxa"/>
            <w:vAlign w:val="top"/>
          </w:tcPr>
          <w:p w14:paraId="3D29EDBC">
            <w:pPr>
              <w:pStyle w:val="7"/>
              <w:spacing w:before="182" w:line="219" w:lineRule="auto"/>
              <w:ind w:left="638"/>
              <w:rPr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普法对象</w:t>
            </w:r>
          </w:p>
        </w:tc>
        <w:tc>
          <w:tcPr>
            <w:tcW w:w="2528" w:type="dxa"/>
            <w:vAlign w:val="top"/>
          </w:tcPr>
          <w:p w14:paraId="544AA5B0">
            <w:pPr>
              <w:pStyle w:val="7"/>
              <w:spacing w:before="192" w:line="219" w:lineRule="auto"/>
              <w:ind w:left="718"/>
              <w:rPr>
                <w:sz w:val="27"/>
                <w:szCs w:val="27"/>
              </w:rPr>
            </w:pPr>
            <w:r>
              <w:rPr>
                <w:b/>
                <w:bCs/>
                <w:spacing w:val="-5"/>
                <w:sz w:val="27"/>
                <w:szCs w:val="27"/>
              </w:rPr>
              <w:t>普法方式</w:t>
            </w:r>
          </w:p>
        </w:tc>
        <w:tc>
          <w:tcPr>
            <w:tcW w:w="2798" w:type="dxa"/>
            <w:vAlign w:val="top"/>
          </w:tcPr>
          <w:p w14:paraId="1368B083">
            <w:pPr>
              <w:pStyle w:val="7"/>
              <w:spacing w:before="190" w:line="219" w:lineRule="auto"/>
              <w:ind w:left="450"/>
              <w:jc w:val="center"/>
              <w:rPr>
                <w:sz w:val="27"/>
                <w:szCs w:val="27"/>
              </w:rPr>
            </w:pPr>
            <w:r>
              <w:rPr>
                <w:b/>
                <w:bCs/>
                <w:spacing w:val="-3"/>
                <w:sz w:val="27"/>
                <w:szCs w:val="27"/>
              </w:rPr>
              <w:t>责任</w:t>
            </w:r>
            <w:r>
              <w:rPr>
                <w:rFonts w:hint="eastAsia"/>
                <w:b/>
                <w:bCs/>
                <w:spacing w:val="-3"/>
                <w:sz w:val="27"/>
                <w:szCs w:val="27"/>
                <w:lang w:eastAsia="zh-CN"/>
              </w:rPr>
              <w:t>股</w:t>
            </w:r>
            <w:r>
              <w:rPr>
                <w:b/>
                <w:bCs/>
                <w:spacing w:val="-3"/>
                <w:sz w:val="27"/>
                <w:szCs w:val="27"/>
              </w:rPr>
              <w:t>室、单位</w:t>
            </w:r>
          </w:p>
        </w:tc>
        <w:tc>
          <w:tcPr>
            <w:tcW w:w="1644" w:type="dxa"/>
            <w:vAlign w:val="top"/>
          </w:tcPr>
          <w:p w14:paraId="1D9F930A">
            <w:pPr>
              <w:pStyle w:val="7"/>
              <w:spacing w:before="193" w:line="220" w:lineRule="auto"/>
              <w:ind w:left="282"/>
              <w:jc w:val="center"/>
              <w:rPr>
                <w:sz w:val="27"/>
                <w:szCs w:val="27"/>
              </w:rPr>
            </w:pPr>
            <w:r>
              <w:rPr>
                <w:b/>
                <w:bCs/>
                <w:spacing w:val="1"/>
                <w:sz w:val="27"/>
                <w:szCs w:val="27"/>
              </w:rPr>
              <w:t>实施时间</w:t>
            </w:r>
          </w:p>
        </w:tc>
      </w:tr>
      <w:tr w14:paraId="14EB61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8" w:hRule="atLeast"/>
        </w:trPr>
        <w:tc>
          <w:tcPr>
            <w:tcW w:w="984" w:type="dxa"/>
            <w:vAlign w:val="top"/>
          </w:tcPr>
          <w:p w14:paraId="35045029">
            <w:pPr>
              <w:spacing w:line="432" w:lineRule="auto"/>
              <w:rPr>
                <w:rFonts w:ascii="Arial"/>
                <w:sz w:val="21"/>
              </w:rPr>
            </w:pPr>
          </w:p>
          <w:p w14:paraId="0C7782E6">
            <w:pPr>
              <w:pStyle w:val="7"/>
              <w:spacing w:before="69" w:line="183" w:lineRule="auto"/>
              <w:ind w:left="425"/>
            </w:pPr>
            <w:r>
              <w:t>6</w:t>
            </w:r>
          </w:p>
        </w:tc>
        <w:tc>
          <w:tcPr>
            <w:tcW w:w="4017" w:type="dxa"/>
            <w:vAlign w:val="center"/>
          </w:tcPr>
          <w:p w14:paraId="2C38AF4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《中华人民共和国公务员法》</w:t>
            </w:r>
          </w:p>
        </w:tc>
        <w:tc>
          <w:tcPr>
            <w:tcW w:w="2409" w:type="dxa"/>
            <w:vAlign w:val="center"/>
          </w:tcPr>
          <w:p w14:paraId="00B0C58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300" w:beforeAutospacing="0" w:after="0" w:afterAutospacing="0" w:line="16" w:lineRule="atLeast"/>
              <w:ind w:left="0" w:leftChars="0" w:right="245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局行政人员及参公事业单位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全体干部职工</w:t>
            </w:r>
          </w:p>
        </w:tc>
        <w:tc>
          <w:tcPr>
            <w:tcW w:w="2528" w:type="dxa"/>
            <w:vAlign w:val="center"/>
          </w:tcPr>
          <w:p w14:paraId="030F612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right="0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pacing w:val="7"/>
                <w:sz w:val="21"/>
                <w:szCs w:val="21"/>
              </w:rPr>
              <w:t>集中学习</w:t>
            </w:r>
          </w:p>
        </w:tc>
        <w:tc>
          <w:tcPr>
            <w:tcW w:w="2798" w:type="dxa"/>
            <w:vAlign w:val="center"/>
          </w:tcPr>
          <w:p w14:paraId="172C3D9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50" w:beforeAutospacing="0" w:after="0" w:afterAutospacing="0" w:line="14" w:lineRule="atLeast"/>
              <w:ind w:right="0" w:right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办公室</w:t>
            </w:r>
          </w:p>
        </w:tc>
        <w:tc>
          <w:tcPr>
            <w:tcW w:w="1644" w:type="dxa"/>
            <w:vAlign w:val="center"/>
          </w:tcPr>
          <w:p w14:paraId="602B139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全年</w:t>
            </w:r>
          </w:p>
        </w:tc>
      </w:tr>
      <w:tr w14:paraId="1B4DB3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984" w:type="dxa"/>
            <w:vAlign w:val="top"/>
          </w:tcPr>
          <w:p w14:paraId="14FC58BF">
            <w:pPr>
              <w:spacing w:line="446" w:lineRule="auto"/>
              <w:rPr>
                <w:rFonts w:ascii="Arial"/>
                <w:sz w:val="21"/>
              </w:rPr>
            </w:pPr>
          </w:p>
          <w:p w14:paraId="4E147441">
            <w:pPr>
              <w:pStyle w:val="7"/>
              <w:spacing w:before="68" w:line="182" w:lineRule="auto"/>
              <w:ind w:left="425"/>
            </w:pPr>
            <w:r>
              <w:t>7</w:t>
            </w:r>
          </w:p>
        </w:tc>
        <w:tc>
          <w:tcPr>
            <w:tcW w:w="4017" w:type="dxa"/>
            <w:vAlign w:val="center"/>
          </w:tcPr>
          <w:p w14:paraId="206FE98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《中华人民共和国网络安全法》</w:t>
            </w:r>
          </w:p>
        </w:tc>
        <w:tc>
          <w:tcPr>
            <w:tcW w:w="2409" w:type="dxa"/>
            <w:vAlign w:val="center"/>
          </w:tcPr>
          <w:p w14:paraId="736ADF6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9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全体干部职工</w:t>
            </w:r>
          </w:p>
        </w:tc>
        <w:tc>
          <w:tcPr>
            <w:tcW w:w="2528" w:type="dxa"/>
            <w:vAlign w:val="center"/>
          </w:tcPr>
          <w:p w14:paraId="7AC1D48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79" w:beforeAutospacing="0" w:after="0" w:afterAutospacing="0" w:line="16" w:lineRule="atLeast"/>
              <w:ind w:left="0" w:leftChars="0" w:right="90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集中学习、张贴海报、微</w:t>
            </w: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信公众号答题活动、现场发放宣传资料</w:t>
            </w:r>
          </w:p>
        </w:tc>
        <w:tc>
          <w:tcPr>
            <w:tcW w:w="2798" w:type="dxa"/>
            <w:vAlign w:val="center"/>
          </w:tcPr>
          <w:p w14:paraId="376836F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5" w:lineRule="atLeast"/>
              <w:ind w:right="327" w:right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办公室</w:t>
            </w:r>
          </w:p>
        </w:tc>
        <w:tc>
          <w:tcPr>
            <w:tcW w:w="1644" w:type="dxa"/>
            <w:vAlign w:val="center"/>
          </w:tcPr>
          <w:p w14:paraId="5D90897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全年</w:t>
            </w:r>
          </w:p>
        </w:tc>
      </w:tr>
      <w:tr w14:paraId="37F34D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984" w:type="dxa"/>
            <w:vAlign w:val="top"/>
          </w:tcPr>
          <w:p w14:paraId="77E61CB9">
            <w:pPr>
              <w:spacing w:line="263" w:lineRule="auto"/>
              <w:rPr>
                <w:rFonts w:ascii="Arial"/>
                <w:sz w:val="21"/>
              </w:rPr>
            </w:pPr>
          </w:p>
          <w:p w14:paraId="7790DD2A">
            <w:pPr>
              <w:spacing w:line="263" w:lineRule="auto"/>
              <w:rPr>
                <w:rFonts w:ascii="Arial"/>
                <w:sz w:val="21"/>
              </w:rPr>
            </w:pPr>
          </w:p>
          <w:p w14:paraId="08737545">
            <w:pPr>
              <w:spacing w:line="263" w:lineRule="auto"/>
              <w:rPr>
                <w:rFonts w:ascii="Arial"/>
                <w:sz w:val="21"/>
              </w:rPr>
            </w:pPr>
          </w:p>
          <w:p w14:paraId="1166880E">
            <w:pPr>
              <w:spacing w:line="263" w:lineRule="auto"/>
              <w:rPr>
                <w:rFonts w:ascii="Arial"/>
                <w:sz w:val="21"/>
              </w:rPr>
            </w:pPr>
          </w:p>
          <w:p w14:paraId="722277F8">
            <w:pPr>
              <w:pStyle w:val="7"/>
              <w:spacing w:before="68" w:line="183" w:lineRule="auto"/>
              <w:ind w:left="425"/>
            </w:pPr>
            <w:r>
              <w:t>8</w:t>
            </w:r>
          </w:p>
        </w:tc>
        <w:tc>
          <w:tcPr>
            <w:tcW w:w="4017" w:type="dxa"/>
            <w:vAlign w:val="center"/>
          </w:tcPr>
          <w:p w14:paraId="7A8F00C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62" w:beforeAutospacing="0" w:after="0" w:afterAutospacing="0" w:line="15" w:lineRule="atLeast"/>
              <w:ind w:left="0" w:right="338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《中华人民共和国政府信息公开条例》《中华人民共和国档案法》</w:t>
            </w:r>
          </w:p>
          <w:p w14:paraId="232804E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58" w:beforeAutospacing="0" w:after="0" w:afterAutospacing="0" w:line="16" w:lineRule="atLeast"/>
              <w:ind w:left="0" w:right="548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《中华人民共和国保守国家秘密法》《中华人民共和国突发事件应对法》《党政机关公文处理工作条例》</w:t>
            </w:r>
          </w:p>
          <w:p w14:paraId="1F9F8B6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1" w:beforeAutospacing="0" w:after="0" w:afterAutospacing="0" w:line="32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《中华人民共和国安全生产法》</w:t>
            </w:r>
          </w:p>
          <w:p w14:paraId="0A0F5D9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4" w:lineRule="atLeast"/>
              <w:ind w:left="0" w:leftChars="0" w:right="0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《信访工作条例》</w:t>
            </w:r>
          </w:p>
        </w:tc>
        <w:tc>
          <w:tcPr>
            <w:tcW w:w="2409" w:type="dxa"/>
            <w:vAlign w:val="center"/>
          </w:tcPr>
          <w:p w14:paraId="65072C6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全体干部职工</w:t>
            </w:r>
          </w:p>
        </w:tc>
        <w:tc>
          <w:tcPr>
            <w:tcW w:w="2528" w:type="dxa"/>
            <w:vAlign w:val="center"/>
          </w:tcPr>
          <w:p w14:paraId="0C84954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集中学习、多媒体宣传</w:t>
            </w:r>
          </w:p>
        </w:tc>
        <w:tc>
          <w:tcPr>
            <w:tcW w:w="2798" w:type="dxa"/>
            <w:vAlign w:val="center"/>
          </w:tcPr>
          <w:p w14:paraId="1F1CEFF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3"/>
                <w:sz w:val="21"/>
                <w:szCs w:val="21"/>
              </w:rPr>
              <w:t>办公室</w:t>
            </w:r>
          </w:p>
        </w:tc>
        <w:tc>
          <w:tcPr>
            <w:tcW w:w="1644" w:type="dxa"/>
            <w:vAlign w:val="center"/>
          </w:tcPr>
          <w:p w14:paraId="5EA2DEE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全年</w:t>
            </w:r>
          </w:p>
        </w:tc>
      </w:tr>
      <w:tr w14:paraId="392964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984" w:type="dxa"/>
            <w:vAlign w:val="top"/>
          </w:tcPr>
          <w:p w14:paraId="43403B3D">
            <w:pPr>
              <w:spacing w:line="359" w:lineRule="auto"/>
              <w:rPr>
                <w:rFonts w:ascii="Arial"/>
                <w:sz w:val="21"/>
              </w:rPr>
            </w:pPr>
          </w:p>
          <w:p w14:paraId="54E0EA39">
            <w:pPr>
              <w:pStyle w:val="7"/>
              <w:spacing w:before="68" w:line="183" w:lineRule="auto"/>
              <w:ind w:left="425"/>
            </w:pPr>
            <w:r>
              <w:t>9</w:t>
            </w:r>
          </w:p>
        </w:tc>
        <w:tc>
          <w:tcPr>
            <w:tcW w:w="4017" w:type="dxa"/>
            <w:vAlign w:val="center"/>
          </w:tcPr>
          <w:p w14:paraId="14CD3FA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6" w:beforeAutospacing="0" w:after="0" w:afterAutospacing="0" w:line="16" w:lineRule="atLeast"/>
              <w:ind w:left="0" w:leftChars="0" w:right="315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铸牢中华民族共同体意识密切相关的法律法规</w:t>
            </w:r>
          </w:p>
        </w:tc>
        <w:tc>
          <w:tcPr>
            <w:tcW w:w="2409" w:type="dxa"/>
            <w:vAlign w:val="center"/>
          </w:tcPr>
          <w:p w14:paraId="271BD9F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全体干部职工</w:t>
            </w:r>
          </w:p>
        </w:tc>
        <w:tc>
          <w:tcPr>
            <w:tcW w:w="2528" w:type="dxa"/>
            <w:vAlign w:val="center"/>
          </w:tcPr>
          <w:p w14:paraId="412C338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34" w:beforeAutospacing="0" w:after="0" w:afterAutospacing="0" w:line="15" w:lineRule="atLeast"/>
              <w:ind w:left="0" w:leftChars="0" w:right="112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党组理论学习中心组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学习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、基层党组织</w:t>
            </w:r>
            <w:r>
              <w:rPr>
                <w:rFonts w:hint="eastAsia" w:ascii="宋体" w:hAnsi="宋体" w:eastAsia="宋体" w:cs="宋体"/>
                <w:color w:val="000000"/>
                <w:spacing w:val="4"/>
                <w:sz w:val="21"/>
                <w:szCs w:val="21"/>
              </w:rPr>
              <w:t>学习</w:t>
            </w:r>
          </w:p>
        </w:tc>
        <w:tc>
          <w:tcPr>
            <w:tcW w:w="2798" w:type="dxa"/>
            <w:vAlign w:val="center"/>
          </w:tcPr>
          <w:p w14:paraId="14DEDAF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3"/>
                <w:sz w:val="21"/>
                <w:szCs w:val="21"/>
              </w:rPr>
              <w:t>办公室</w:t>
            </w:r>
          </w:p>
          <w:p w14:paraId="0646F37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9" w:beforeAutospacing="0" w:after="0" w:afterAutospacing="0" w:line="12" w:lineRule="atLeast"/>
              <w:ind w:left="0" w:leftChars="0" w:right="0" w:right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机关党组</w:t>
            </w:r>
          </w:p>
        </w:tc>
        <w:tc>
          <w:tcPr>
            <w:tcW w:w="1644" w:type="dxa"/>
            <w:vAlign w:val="center"/>
          </w:tcPr>
          <w:p w14:paraId="69F9256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全年</w:t>
            </w:r>
          </w:p>
        </w:tc>
      </w:tr>
      <w:tr w14:paraId="31A53F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</w:trPr>
        <w:tc>
          <w:tcPr>
            <w:tcW w:w="984" w:type="dxa"/>
            <w:vAlign w:val="top"/>
          </w:tcPr>
          <w:p w14:paraId="698E7433">
            <w:pPr>
              <w:spacing w:line="458" w:lineRule="auto"/>
              <w:rPr>
                <w:rFonts w:ascii="Arial"/>
                <w:sz w:val="21"/>
              </w:rPr>
            </w:pPr>
          </w:p>
          <w:p w14:paraId="5E1B577B">
            <w:pPr>
              <w:pStyle w:val="7"/>
              <w:spacing w:before="68" w:line="184" w:lineRule="auto"/>
              <w:ind w:left="375"/>
            </w:pPr>
            <w:r>
              <w:rPr>
                <w:spacing w:val="-6"/>
              </w:rPr>
              <w:t>10</w:t>
            </w:r>
          </w:p>
        </w:tc>
        <w:tc>
          <w:tcPr>
            <w:tcW w:w="4017" w:type="dxa"/>
            <w:vAlign w:val="center"/>
          </w:tcPr>
          <w:p w14:paraId="31EA60A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《中华人民共和国乡村振兴促进法》</w:t>
            </w:r>
          </w:p>
        </w:tc>
        <w:tc>
          <w:tcPr>
            <w:tcW w:w="2409" w:type="dxa"/>
            <w:vAlign w:val="center"/>
          </w:tcPr>
          <w:p w14:paraId="2E2C174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75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农牧系统干部职工</w:t>
            </w:r>
          </w:p>
          <w:p w14:paraId="0E5F77B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2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管理服务对象</w:t>
            </w:r>
          </w:p>
          <w:p w14:paraId="2B3574D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59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社会大众</w:t>
            </w:r>
          </w:p>
        </w:tc>
        <w:tc>
          <w:tcPr>
            <w:tcW w:w="2528" w:type="dxa"/>
            <w:vAlign w:val="center"/>
          </w:tcPr>
          <w:p w14:paraId="1A880D4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9" w:beforeAutospacing="0" w:after="0" w:afterAutospacing="0" w:line="16" w:lineRule="atLeast"/>
              <w:ind w:left="0" w:leftChars="0" w:right="112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专题讲座、培训班、多媒体宣传</w:t>
            </w:r>
          </w:p>
        </w:tc>
        <w:tc>
          <w:tcPr>
            <w:tcW w:w="2798" w:type="dxa"/>
            <w:vAlign w:val="center"/>
          </w:tcPr>
          <w:p w14:paraId="07A48CD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乡村振兴统筹发展中心</w:t>
            </w:r>
          </w:p>
        </w:tc>
        <w:tc>
          <w:tcPr>
            <w:tcW w:w="1644" w:type="dxa"/>
            <w:vAlign w:val="center"/>
          </w:tcPr>
          <w:p w14:paraId="5D463AB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全年</w:t>
            </w:r>
          </w:p>
        </w:tc>
      </w:tr>
      <w:tr w14:paraId="0B206B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984" w:type="dxa"/>
            <w:vAlign w:val="top"/>
          </w:tcPr>
          <w:p w14:paraId="2DE16C3B">
            <w:pPr>
              <w:spacing w:line="449" w:lineRule="auto"/>
              <w:rPr>
                <w:rFonts w:ascii="Arial"/>
                <w:sz w:val="21"/>
              </w:rPr>
            </w:pPr>
          </w:p>
          <w:p w14:paraId="521CDAA0">
            <w:pPr>
              <w:pStyle w:val="7"/>
              <w:spacing w:before="68" w:line="184" w:lineRule="auto"/>
              <w:ind w:left="375"/>
            </w:pPr>
            <w:r>
              <w:rPr>
                <w:spacing w:val="-6"/>
              </w:rPr>
              <w:t>11</w:t>
            </w:r>
          </w:p>
        </w:tc>
        <w:tc>
          <w:tcPr>
            <w:tcW w:w="4017" w:type="dxa"/>
            <w:vAlign w:val="center"/>
          </w:tcPr>
          <w:p w14:paraId="1E7250B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30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《中华人民共和国行政许可法》</w:t>
            </w:r>
          </w:p>
          <w:p w14:paraId="6F2977C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4" w:lineRule="atLeast"/>
              <w:ind w:left="0" w:leftChars="0" w:right="0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《优化营商环境条例》</w:t>
            </w:r>
          </w:p>
        </w:tc>
        <w:tc>
          <w:tcPr>
            <w:tcW w:w="2409" w:type="dxa"/>
            <w:vAlign w:val="center"/>
          </w:tcPr>
          <w:p w14:paraId="2ADC028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9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全体干部职工</w:t>
            </w:r>
          </w:p>
          <w:p w14:paraId="1178AE4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行政管理对象</w:t>
            </w:r>
          </w:p>
        </w:tc>
        <w:tc>
          <w:tcPr>
            <w:tcW w:w="2528" w:type="dxa"/>
            <w:vAlign w:val="center"/>
          </w:tcPr>
          <w:p w14:paraId="16CF979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5" w:lineRule="atLeast"/>
              <w:ind w:left="0" w:leftChars="0" w:right="112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专题讲座、培训班、线上学习、审批事项办理过程</w:t>
            </w:r>
          </w:p>
        </w:tc>
        <w:tc>
          <w:tcPr>
            <w:tcW w:w="2798" w:type="dxa"/>
            <w:vAlign w:val="center"/>
          </w:tcPr>
          <w:p w14:paraId="540D358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行政审批股</w:t>
            </w:r>
          </w:p>
        </w:tc>
        <w:tc>
          <w:tcPr>
            <w:tcW w:w="1644" w:type="dxa"/>
            <w:vAlign w:val="center"/>
          </w:tcPr>
          <w:p w14:paraId="214C72C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全年</w:t>
            </w:r>
          </w:p>
        </w:tc>
      </w:tr>
    </w:tbl>
    <w:p w14:paraId="62F08F74">
      <w:pPr>
        <w:spacing w:before="59"/>
      </w:pPr>
    </w:p>
    <w:p w14:paraId="00F369C7">
      <w:pPr>
        <w:spacing w:before="59"/>
      </w:pPr>
    </w:p>
    <w:p w14:paraId="4F8FE942">
      <w:pPr>
        <w:spacing w:before="59"/>
      </w:pPr>
    </w:p>
    <w:p w14:paraId="03C95B12">
      <w:pPr>
        <w:rPr>
          <w:rFonts w:ascii="Arial"/>
          <w:sz w:val="21"/>
        </w:rPr>
      </w:pPr>
    </w:p>
    <w:p w14:paraId="0F5D5C3D">
      <w:pPr>
        <w:rPr>
          <w:rFonts w:ascii="Arial" w:hAnsi="Arial" w:eastAsia="Arial" w:cs="Arial"/>
          <w:sz w:val="21"/>
          <w:szCs w:val="21"/>
        </w:rPr>
        <w:sectPr>
          <w:pgSz w:w="16830" w:h="11900"/>
          <w:pgMar w:top="1011" w:right="1575" w:bottom="400" w:left="864" w:header="0" w:footer="0" w:gutter="0"/>
          <w:cols w:space="720" w:num="1"/>
        </w:sectPr>
      </w:pPr>
    </w:p>
    <w:p w14:paraId="6378C3DE">
      <w:pPr>
        <w:spacing w:before="60"/>
      </w:pPr>
    </w:p>
    <w:p w14:paraId="41EDB6E5">
      <w:pPr>
        <w:spacing w:before="59"/>
      </w:pPr>
    </w:p>
    <w:tbl>
      <w:tblPr>
        <w:tblStyle w:val="6"/>
        <w:tblpPr w:leftFromText="180" w:rightFromText="180" w:vertAnchor="text" w:horzAnchor="page" w:tblpX="840" w:tblpY="20"/>
        <w:tblOverlap w:val="never"/>
        <w:tblW w:w="1461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4"/>
        <w:gridCol w:w="5176"/>
        <w:gridCol w:w="2128"/>
        <w:gridCol w:w="1959"/>
        <w:gridCol w:w="2938"/>
        <w:gridCol w:w="1404"/>
      </w:tblGrid>
      <w:tr w14:paraId="70E44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1014" w:type="dxa"/>
            <w:vAlign w:val="top"/>
          </w:tcPr>
          <w:p w14:paraId="3C82D5E7">
            <w:pPr>
              <w:pStyle w:val="7"/>
              <w:spacing w:before="184" w:line="221" w:lineRule="auto"/>
              <w:ind w:left="218"/>
              <w:rPr>
                <w:sz w:val="28"/>
                <w:szCs w:val="28"/>
              </w:rPr>
            </w:pPr>
            <w:r>
              <w:rPr>
                <w:b/>
                <w:bCs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5176" w:type="dxa"/>
            <w:vAlign w:val="top"/>
          </w:tcPr>
          <w:p w14:paraId="528E010E">
            <w:pPr>
              <w:pStyle w:val="7"/>
              <w:spacing w:before="182" w:line="219" w:lineRule="auto"/>
              <w:ind w:left="2034"/>
              <w:rPr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普法内容</w:t>
            </w:r>
          </w:p>
        </w:tc>
        <w:tc>
          <w:tcPr>
            <w:tcW w:w="2128" w:type="dxa"/>
            <w:vAlign w:val="top"/>
          </w:tcPr>
          <w:p w14:paraId="5A0CA494">
            <w:pPr>
              <w:pStyle w:val="7"/>
              <w:spacing w:before="182" w:line="219" w:lineRule="auto"/>
              <w:ind w:left="498"/>
              <w:rPr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普法对象</w:t>
            </w:r>
          </w:p>
        </w:tc>
        <w:tc>
          <w:tcPr>
            <w:tcW w:w="1959" w:type="dxa"/>
            <w:vAlign w:val="top"/>
          </w:tcPr>
          <w:p w14:paraId="1770341C">
            <w:pPr>
              <w:pStyle w:val="7"/>
              <w:spacing w:before="182" w:line="219" w:lineRule="auto"/>
              <w:ind w:left="420"/>
              <w:rPr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普法方式</w:t>
            </w:r>
          </w:p>
        </w:tc>
        <w:tc>
          <w:tcPr>
            <w:tcW w:w="2938" w:type="dxa"/>
            <w:vAlign w:val="top"/>
          </w:tcPr>
          <w:p w14:paraId="2F04D9DF">
            <w:pPr>
              <w:pStyle w:val="7"/>
              <w:spacing w:before="180" w:line="219" w:lineRule="auto"/>
              <w:ind w:left="491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pacing w:val="-3"/>
                <w:sz w:val="28"/>
                <w:szCs w:val="28"/>
              </w:rPr>
              <w:t>责任</w:t>
            </w:r>
            <w:r>
              <w:rPr>
                <w:rFonts w:hint="eastAsia"/>
                <w:b/>
                <w:bCs/>
                <w:spacing w:val="-3"/>
                <w:sz w:val="28"/>
                <w:szCs w:val="28"/>
                <w:lang w:eastAsia="zh-CN"/>
              </w:rPr>
              <w:t>股</w:t>
            </w:r>
            <w:r>
              <w:rPr>
                <w:b/>
                <w:bCs/>
                <w:spacing w:val="-3"/>
                <w:sz w:val="28"/>
                <w:szCs w:val="28"/>
              </w:rPr>
              <w:t>室、单位</w:t>
            </w:r>
          </w:p>
        </w:tc>
        <w:tc>
          <w:tcPr>
            <w:tcW w:w="1404" w:type="dxa"/>
            <w:vAlign w:val="top"/>
          </w:tcPr>
          <w:p w14:paraId="01F6EB30">
            <w:pPr>
              <w:pStyle w:val="7"/>
              <w:spacing w:before="183" w:line="220" w:lineRule="auto"/>
              <w:ind w:left="14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pacing w:val="1"/>
                <w:sz w:val="28"/>
                <w:szCs w:val="28"/>
              </w:rPr>
              <w:t>实施时间</w:t>
            </w:r>
          </w:p>
        </w:tc>
      </w:tr>
      <w:tr w14:paraId="5CB07B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9" w:hRule="atLeast"/>
        </w:trPr>
        <w:tc>
          <w:tcPr>
            <w:tcW w:w="1014" w:type="dxa"/>
            <w:vAlign w:val="top"/>
          </w:tcPr>
          <w:p w14:paraId="40149291">
            <w:pPr>
              <w:spacing w:line="441" w:lineRule="auto"/>
              <w:rPr>
                <w:rFonts w:ascii="Arial"/>
                <w:sz w:val="21"/>
              </w:rPr>
            </w:pPr>
          </w:p>
          <w:p w14:paraId="5D18148C">
            <w:pPr>
              <w:pStyle w:val="7"/>
              <w:spacing w:before="69" w:line="184" w:lineRule="auto"/>
              <w:ind w:left="394"/>
            </w:pPr>
            <w:r>
              <w:rPr>
                <w:spacing w:val="-6"/>
              </w:rPr>
              <w:t>12</w:t>
            </w:r>
          </w:p>
        </w:tc>
        <w:tc>
          <w:tcPr>
            <w:tcW w:w="5176" w:type="dxa"/>
            <w:vAlign w:val="center"/>
          </w:tcPr>
          <w:p w14:paraId="3A7602E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31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《内蒙古自治区公共信用信息管理条例》</w:t>
            </w:r>
          </w:p>
          <w:p w14:paraId="4B5EF5E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4" w:lineRule="atLeast"/>
              <w:ind w:left="0" w:leftChars="0" w:right="0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《征信业管理条例》</w:t>
            </w:r>
          </w:p>
        </w:tc>
        <w:tc>
          <w:tcPr>
            <w:tcW w:w="2128" w:type="dxa"/>
            <w:vAlign w:val="center"/>
          </w:tcPr>
          <w:p w14:paraId="41DD98F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308" w:beforeAutospacing="0" w:after="0" w:afterAutospacing="0" w:line="321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全体干部职工</w:t>
            </w:r>
          </w:p>
          <w:p w14:paraId="75A5C2C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行政管理对象</w:t>
            </w:r>
          </w:p>
        </w:tc>
        <w:tc>
          <w:tcPr>
            <w:tcW w:w="1959" w:type="dxa"/>
            <w:vAlign w:val="center"/>
          </w:tcPr>
          <w:p w14:paraId="0752F95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39" w:beforeAutospacing="0" w:after="0" w:afterAutospacing="0" w:line="14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spacing w:val="3"/>
                <w:sz w:val="21"/>
                <w:szCs w:val="21"/>
              </w:rPr>
              <w:t>专题讲座、培训班、</w:t>
            </w: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日常管理服务、发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放宣传资料</w:t>
            </w:r>
          </w:p>
        </w:tc>
        <w:tc>
          <w:tcPr>
            <w:tcW w:w="2938" w:type="dxa"/>
            <w:vAlign w:val="center"/>
          </w:tcPr>
          <w:p w14:paraId="66E6136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308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法规股</w:t>
            </w:r>
          </w:p>
          <w:p w14:paraId="75FB036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0" w:beforeAutospacing="0" w:after="0" w:afterAutospacing="0" w:line="14" w:lineRule="atLeast"/>
              <w:ind w:left="0" w:leftChars="0" w:right="0" w:right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农畜产品质量安全监管股</w:t>
            </w:r>
          </w:p>
        </w:tc>
        <w:tc>
          <w:tcPr>
            <w:tcW w:w="1404" w:type="dxa"/>
            <w:vAlign w:val="center"/>
          </w:tcPr>
          <w:p w14:paraId="2B140AE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89" w:beforeAutospacing="0" w:after="0" w:afterAutospacing="0" w:line="16" w:lineRule="atLeast"/>
              <w:ind w:left="0" w:leftChars="0" w:right="182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信用信息宣传</w:t>
            </w:r>
            <w:r>
              <w:rPr>
                <w:rFonts w:hint="eastAsia" w:ascii="宋体" w:hAnsi="宋体" w:eastAsia="宋体" w:cs="宋体"/>
                <w:color w:val="000000"/>
                <w:spacing w:val="27"/>
                <w:sz w:val="21"/>
                <w:szCs w:val="21"/>
              </w:rPr>
              <w:t>月</w:t>
            </w:r>
          </w:p>
        </w:tc>
      </w:tr>
      <w:tr w14:paraId="3F9B2D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8" w:hRule="atLeast"/>
        </w:trPr>
        <w:tc>
          <w:tcPr>
            <w:tcW w:w="1014" w:type="dxa"/>
            <w:vAlign w:val="top"/>
          </w:tcPr>
          <w:p w14:paraId="228FFCD1">
            <w:pPr>
              <w:spacing w:line="330" w:lineRule="auto"/>
              <w:rPr>
                <w:rFonts w:ascii="Arial"/>
                <w:sz w:val="21"/>
              </w:rPr>
            </w:pPr>
          </w:p>
          <w:p w14:paraId="43CE8100">
            <w:pPr>
              <w:spacing w:line="331" w:lineRule="auto"/>
              <w:rPr>
                <w:rFonts w:ascii="Arial"/>
                <w:sz w:val="21"/>
              </w:rPr>
            </w:pPr>
          </w:p>
          <w:p w14:paraId="108D8E3B">
            <w:pPr>
              <w:pStyle w:val="7"/>
              <w:spacing w:before="68" w:line="184" w:lineRule="auto"/>
              <w:ind w:left="394"/>
            </w:pPr>
            <w:r>
              <w:rPr>
                <w:spacing w:val="-6"/>
              </w:rPr>
              <w:t>13</w:t>
            </w:r>
          </w:p>
        </w:tc>
        <w:tc>
          <w:tcPr>
            <w:tcW w:w="5176" w:type="dxa"/>
            <w:vAlign w:val="center"/>
          </w:tcPr>
          <w:p w14:paraId="3027C26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80" w:beforeAutospacing="0" w:after="0" w:afterAutospacing="0" w:line="31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《中华人民共和国行政处罚法》</w:t>
            </w:r>
          </w:p>
          <w:p w14:paraId="5970C15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4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《中华人民共和国行政复议法》</w:t>
            </w:r>
          </w:p>
          <w:p w14:paraId="467D948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1" w:beforeAutospacing="0" w:after="0" w:afterAutospacing="0" w:line="14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《中华人民共和国行政强制法》</w:t>
            </w:r>
          </w:p>
          <w:p w14:paraId="1F851AC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50" w:beforeAutospacing="0" w:after="0" w:afterAutospacing="0" w:line="14" w:lineRule="atLeast"/>
              <w:ind w:left="0" w:leftChars="0" w:right="0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《中华人民共和国行政诉讼法》</w:t>
            </w:r>
          </w:p>
        </w:tc>
        <w:tc>
          <w:tcPr>
            <w:tcW w:w="2128" w:type="dxa"/>
            <w:vAlign w:val="center"/>
          </w:tcPr>
          <w:p w14:paraId="577906D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7"/>
                <w:sz w:val="21"/>
                <w:szCs w:val="21"/>
              </w:rPr>
              <w:t>执法人员</w:t>
            </w:r>
          </w:p>
          <w:p w14:paraId="69D9673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行政管理对象</w:t>
            </w:r>
          </w:p>
        </w:tc>
        <w:tc>
          <w:tcPr>
            <w:tcW w:w="1959" w:type="dxa"/>
            <w:vAlign w:val="center"/>
          </w:tcPr>
          <w:p w14:paraId="5EC6AD1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30" w:beforeAutospacing="0" w:after="0" w:afterAutospacing="0" w:line="14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spacing w:val="3"/>
                <w:sz w:val="21"/>
                <w:szCs w:val="21"/>
              </w:rPr>
              <w:t>专题讲座、培训班、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集中学习、线上学</w:t>
            </w: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习、执法检查、案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件办理过程</w:t>
            </w:r>
          </w:p>
        </w:tc>
        <w:tc>
          <w:tcPr>
            <w:tcW w:w="2938" w:type="dxa"/>
            <w:vAlign w:val="center"/>
          </w:tcPr>
          <w:p w14:paraId="5F28C50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法规股</w:t>
            </w:r>
          </w:p>
          <w:p w14:paraId="3678772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52" w:beforeAutospacing="0" w:after="0" w:afterAutospacing="0" w:line="14" w:lineRule="atLeast"/>
              <w:ind w:left="0" w:leftChars="0" w:right="0" w:right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农牧业综合行政执法大队</w:t>
            </w:r>
          </w:p>
        </w:tc>
        <w:tc>
          <w:tcPr>
            <w:tcW w:w="1404" w:type="dxa"/>
            <w:vAlign w:val="center"/>
          </w:tcPr>
          <w:p w14:paraId="7F38506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9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全年</w:t>
            </w:r>
          </w:p>
        </w:tc>
      </w:tr>
      <w:tr w14:paraId="04F399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8" w:hRule="atLeast"/>
        </w:trPr>
        <w:tc>
          <w:tcPr>
            <w:tcW w:w="1014" w:type="dxa"/>
            <w:vAlign w:val="top"/>
          </w:tcPr>
          <w:p w14:paraId="71FE1247">
            <w:pPr>
              <w:spacing w:line="316" w:lineRule="auto"/>
              <w:rPr>
                <w:rFonts w:ascii="Arial"/>
                <w:sz w:val="21"/>
              </w:rPr>
            </w:pPr>
          </w:p>
          <w:p w14:paraId="4641B7B8">
            <w:pPr>
              <w:spacing w:line="317" w:lineRule="auto"/>
              <w:rPr>
                <w:rFonts w:ascii="Arial"/>
                <w:sz w:val="21"/>
              </w:rPr>
            </w:pPr>
          </w:p>
          <w:p w14:paraId="61C4EF72">
            <w:pPr>
              <w:pStyle w:val="7"/>
              <w:spacing w:before="68" w:line="184" w:lineRule="auto"/>
              <w:ind w:left="394"/>
            </w:pPr>
            <w:r>
              <w:rPr>
                <w:spacing w:val="-6"/>
              </w:rPr>
              <w:t>14</w:t>
            </w:r>
          </w:p>
        </w:tc>
        <w:tc>
          <w:tcPr>
            <w:tcW w:w="5176" w:type="dxa"/>
            <w:vAlign w:val="center"/>
          </w:tcPr>
          <w:p w14:paraId="02E2850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91" w:beforeAutospacing="0" w:after="0" w:afterAutospacing="0" w:line="14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《中华人民共和国农村土地承包法》</w:t>
            </w:r>
          </w:p>
          <w:p w14:paraId="36FBCE3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51" w:beforeAutospacing="0" w:after="0" w:afterAutospacing="0" w:line="16" w:lineRule="atLeast"/>
              <w:ind w:left="0" w:right="449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《中华人民共和国农村土地承包经营纠纷调解仲裁法》</w:t>
            </w:r>
          </w:p>
          <w:p w14:paraId="7C64073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36" w:beforeAutospacing="0" w:after="0" w:afterAutospacing="0" w:line="14" w:lineRule="atLeast"/>
              <w:ind w:left="0" w:leftChars="0" w:right="0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《农村土地承包经营权流转管理办法》</w:t>
            </w:r>
          </w:p>
        </w:tc>
        <w:tc>
          <w:tcPr>
            <w:tcW w:w="2128" w:type="dxa"/>
            <w:vAlign w:val="center"/>
          </w:tcPr>
          <w:p w14:paraId="6F00AD0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5" w:lineRule="atLeast"/>
              <w:ind w:left="0" w:leftChars="0" w:right="231" w:right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农牧系统干部职工</w:t>
            </w:r>
          </w:p>
          <w:p w14:paraId="68BE0BF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5" w:lineRule="atLeast"/>
              <w:ind w:left="0" w:leftChars="0" w:right="231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管理服务对象</w:t>
            </w:r>
          </w:p>
        </w:tc>
        <w:tc>
          <w:tcPr>
            <w:tcW w:w="1959" w:type="dxa"/>
            <w:vAlign w:val="center"/>
          </w:tcPr>
          <w:p w14:paraId="70BA318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9" w:beforeAutospacing="0" w:after="0" w:afterAutospacing="0" w:line="14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spacing w:val="3"/>
                <w:sz w:val="21"/>
                <w:szCs w:val="21"/>
              </w:rPr>
              <w:t>专题讲座、培训班、</w:t>
            </w: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日常管理服务、发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放宣传资料</w:t>
            </w:r>
          </w:p>
        </w:tc>
        <w:tc>
          <w:tcPr>
            <w:tcW w:w="2938" w:type="dxa"/>
            <w:vAlign w:val="center"/>
          </w:tcPr>
          <w:p w14:paraId="16A1E80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政策研究股</w:t>
            </w:r>
          </w:p>
          <w:p w14:paraId="4ECE069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92" w:beforeAutospacing="0" w:after="0" w:afterAutospacing="0" w:line="14" w:lineRule="atLeast"/>
              <w:ind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乡村振兴统筹发展中心</w:t>
            </w:r>
          </w:p>
        </w:tc>
        <w:tc>
          <w:tcPr>
            <w:tcW w:w="1404" w:type="dxa"/>
            <w:vAlign w:val="center"/>
          </w:tcPr>
          <w:p w14:paraId="601D1F2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全年</w:t>
            </w:r>
          </w:p>
        </w:tc>
      </w:tr>
      <w:tr w14:paraId="043062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014" w:type="dxa"/>
            <w:vAlign w:val="top"/>
          </w:tcPr>
          <w:p w14:paraId="7DAA7959">
            <w:pPr>
              <w:spacing w:line="357" w:lineRule="auto"/>
              <w:rPr>
                <w:rFonts w:ascii="Arial"/>
                <w:sz w:val="21"/>
              </w:rPr>
            </w:pPr>
          </w:p>
          <w:p w14:paraId="05826863">
            <w:pPr>
              <w:pStyle w:val="7"/>
              <w:spacing w:before="68" w:line="184" w:lineRule="auto"/>
              <w:ind w:left="394"/>
            </w:pPr>
            <w:r>
              <w:rPr>
                <w:spacing w:val="-6"/>
              </w:rPr>
              <w:t>15</w:t>
            </w:r>
          </w:p>
        </w:tc>
        <w:tc>
          <w:tcPr>
            <w:tcW w:w="5176" w:type="dxa"/>
            <w:vAlign w:val="center"/>
          </w:tcPr>
          <w:p w14:paraId="1C0F601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14" w:beforeAutospacing="0" w:after="0" w:afterAutospacing="0" w:line="30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《中华人民共和国农民专业合作社法》</w:t>
            </w:r>
          </w:p>
          <w:p w14:paraId="3F8AEA5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4" w:lineRule="atLeast"/>
              <w:ind w:left="0" w:leftChars="0" w:right="0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《农民专业合作社登记管理条例》</w:t>
            </w:r>
          </w:p>
        </w:tc>
        <w:tc>
          <w:tcPr>
            <w:tcW w:w="2128" w:type="dxa"/>
            <w:vAlign w:val="center"/>
          </w:tcPr>
          <w:p w14:paraId="790CC6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农牧系统干部职工</w:t>
            </w:r>
          </w:p>
          <w:p w14:paraId="11139E89">
            <w:pPr>
              <w:jc w:val="center"/>
            </w:pPr>
            <w:r>
              <w:rPr>
                <w:rFonts w:hint="eastAsia"/>
              </w:rPr>
              <w:t>服务对象</w:t>
            </w:r>
          </w:p>
        </w:tc>
        <w:tc>
          <w:tcPr>
            <w:tcW w:w="1959" w:type="dxa"/>
            <w:vAlign w:val="center"/>
          </w:tcPr>
          <w:p w14:paraId="69458E3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5" w:beforeAutospacing="0" w:after="0" w:afterAutospacing="0" w:line="16" w:lineRule="atLeast"/>
              <w:ind w:left="0" w:leftChars="0" w:right="116" w:rightChars="0" w:firstLine="40" w:firstLine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培训班、日常管理</w:t>
            </w:r>
            <w:r>
              <w:rPr>
                <w:rFonts w:hint="eastAsia" w:ascii="宋体" w:hAnsi="宋体" w:eastAsia="宋体" w:cs="宋体"/>
                <w:color w:val="000000"/>
                <w:spacing w:val="6"/>
                <w:sz w:val="21"/>
                <w:szCs w:val="21"/>
              </w:rPr>
              <w:t>服务、发放宣传资料</w:t>
            </w:r>
          </w:p>
        </w:tc>
        <w:tc>
          <w:tcPr>
            <w:tcW w:w="2938" w:type="dxa"/>
            <w:vAlign w:val="center"/>
          </w:tcPr>
          <w:p w14:paraId="70BA030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82" w:beforeAutospacing="0" w:after="0" w:afterAutospacing="0" w:line="12" w:lineRule="atLeast"/>
              <w:ind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乡村振兴统筹发展中心</w:t>
            </w:r>
          </w:p>
        </w:tc>
        <w:tc>
          <w:tcPr>
            <w:tcW w:w="1404" w:type="dxa"/>
            <w:vAlign w:val="center"/>
          </w:tcPr>
          <w:p w14:paraId="756D60D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全年</w:t>
            </w:r>
          </w:p>
        </w:tc>
      </w:tr>
      <w:tr w14:paraId="70358C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2" w:hRule="atLeast"/>
        </w:trPr>
        <w:tc>
          <w:tcPr>
            <w:tcW w:w="1014" w:type="dxa"/>
            <w:vAlign w:val="top"/>
          </w:tcPr>
          <w:p w14:paraId="0BDFE007">
            <w:pPr>
              <w:spacing w:line="241" w:lineRule="auto"/>
              <w:rPr>
                <w:rFonts w:ascii="Arial"/>
                <w:sz w:val="21"/>
              </w:rPr>
            </w:pPr>
          </w:p>
          <w:p w14:paraId="5B6AC8ED">
            <w:pPr>
              <w:spacing w:line="241" w:lineRule="auto"/>
              <w:rPr>
                <w:rFonts w:ascii="Arial"/>
                <w:sz w:val="21"/>
              </w:rPr>
            </w:pPr>
          </w:p>
          <w:p w14:paraId="7931F2E2">
            <w:pPr>
              <w:spacing w:line="241" w:lineRule="auto"/>
              <w:rPr>
                <w:rFonts w:ascii="Arial"/>
                <w:sz w:val="21"/>
              </w:rPr>
            </w:pPr>
          </w:p>
          <w:p w14:paraId="51780472">
            <w:pPr>
              <w:spacing w:line="241" w:lineRule="auto"/>
              <w:rPr>
                <w:rFonts w:ascii="Arial"/>
                <w:sz w:val="21"/>
              </w:rPr>
            </w:pPr>
          </w:p>
          <w:p w14:paraId="112A5224">
            <w:pPr>
              <w:pStyle w:val="7"/>
              <w:spacing w:before="68" w:line="184" w:lineRule="auto"/>
              <w:ind w:left="394"/>
            </w:pPr>
            <w:r>
              <w:rPr>
                <w:spacing w:val="-6"/>
              </w:rPr>
              <w:t>16</w:t>
            </w:r>
          </w:p>
        </w:tc>
        <w:tc>
          <w:tcPr>
            <w:tcW w:w="5176" w:type="dxa"/>
            <w:vAlign w:val="center"/>
          </w:tcPr>
          <w:p w14:paraId="6F90903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33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《中华人民共和国农业技术推广法》</w:t>
            </w:r>
          </w:p>
          <w:p w14:paraId="400642C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4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《农业转基因生物安全管理条例》</w:t>
            </w:r>
          </w:p>
          <w:p w14:paraId="318A0B3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0" w:beforeAutospacing="0" w:after="0" w:afterAutospacing="0" w:line="14" w:lineRule="atLeast"/>
              <w:ind w:left="0" w:leftChars="0" w:right="0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《农业转基因生物标识管理办法》</w:t>
            </w:r>
          </w:p>
        </w:tc>
        <w:tc>
          <w:tcPr>
            <w:tcW w:w="2128" w:type="dxa"/>
            <w:vAlign w:val="center"/>
          </w:tcPr>
          <w:p w14:paraId="2C93E14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农牧系统干部职工</w:t>
            </w:r>
          </w:p>
          <w:p w14:paraId="1EB937E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2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7"/>
                <w:sz w:val="21"/>
                <w:szCs w:val="21"/>
              </w:rPr>
              <w:t>执法人员</w:t>
            </w:r>
          </w:p>
          <w:p w14:paraId="454653B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管理服务对象</w:t>
            </w:r>
          </w:p>
        </w:tc>
        <w:tc>
          <w:tcPr>
            <w:tcW w:w="1959" w:type="dxa"/>
            <w:vAlign w:val="center"/>
          </w:tcPr>
          <w:p w14:paraId="4A62DD6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85" w:beforeAutospacing="0" w:after="0" w:afterAutospacing="0" w:line="14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集中培训、专题讲</w:t>
            </w:r>
            <w:r>
              <w:rPr>
                <w:rFonts w:hint="eastAsia" w:ascii="宋体" w:hAnsi="宋体" w:eastAsia="宋体" w:cs="宋体"/>
                <w:color w:val="000000"/>
                <w:spacing w:val="2"/>
                <w:sz w:val="21"/>
                <w:szCs w:val="21"/>
              </w:rPr>
              <w:t>座、主题活动、以</w:t>
            </w:r>
            <w:r>
              <w:rPr>
                <w:rFonts w:hint="eastAsia" w:ascii="宋体" w:hAnsi="宋体" w:eastAsia="宋体" w:cs="宋体"/>
                <w:color w:val="000000"/>
                <w:spacing w:val="3"/>
                <w:sz w:val="21"/>
                <w:szCs w:val="21"/>
              </w:rPr>
              <w:t>案释法、日常管理、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科技服务、执法检</w:t>
            </w:r>
            <w:r>
              <w:rPr>
                <w:rFonts w:hint="eastAsia" w:ascii="宋体" w:hAnsi="宋体" w:eastAsia="宋体" w:cs="宋体"/>
                <w:color w:val="000000"/>
                <w:spacing w:val="3"/>
                <w:sz w:val="21"/>
                <w:szCs w:val="21"/>
              </w:rPr>
              <w:t>查、案件办理过程、</w:t>
            </w:r>
            <w:r>
              <w:rPr>
                <w:rFonts w:hint="eastAsia" w:ascii="宋体" w:hAnsi="宋体" w:eastAsia="宋体" w:cs="宋体"/>
                <w:color w:val="000000"/>
                <w:spacing w:val="2"/>
                <w:sz w:val="21"/>
                <w:szCs w:val="21"/>
              </w:rPr>
              <w:t>发放宣传资料、多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媒体宣传</w:t>
            </w:r>
          </w:p>
        </w:tc>
        <w:tc>
          <w:tcPr>
            <w:tcW w:w="2938" w:type="dxa"/>
            <w:vAlign w:val="center"/>
          </w:tcPr>
          <w:p w14:paraId="2E7FA35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0" w:lineRule="atLeast"/>
              <w:ind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农牧技术推广中心</w:t>
            </w:r>
          </w:p>
          <w:p w14:paraId="37954A2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农牧业综合行政执法大队</w:t>
            </w:r>
          </w:p>
        </w:tc>
        <w:tc>
          <w:tcPr>
            <w:tcW w:w="1404" w:type="dxa"/>
            <w:vAlign w:val="center"/>
          </w:tcPr>
          <w:p w14:paraId="23754FE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9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全年</w:t>
            </w:r>
          </w:p>
        </w:tc>
      </w:tr>
    </w:tbl>
    <w:p w14:paraId="07D7C948">
      <w:pPr>
        <w:spacing w:before="59"/>
      </w:pPr>
    </w:p>
    <w:p w14:paraId="1982CD7B">
      <w:pPr>
        <w:spacing w:before="59"/>
      </w:pPr>
    </w:p>
    <w:p w14:paraId="763F9686">
      <w:pPr>
        <w:rPr>
          <w:rFonts w:ascii="Arial"/>
          <w:sz w:val="21"/>
        </w:rPr>
      </w:pPr>
    </w:p>
    <w:p w14:paraId="1C592E88">
      <w:pPr>
        <w:rPr>
          <w:rFonts w:ascii="Arial" w:hAnsi="Arial" w:eastAsia="Arial" w:cs="Arial"/>
          <w:sz w:val="21"/>
          <w:szCs w:val="21"/>
        </w:rPr>
        <w:sectPr>
          <w:pgSz w:w="16830" w:h="11900"/>
          <w:pgMar w:top="1011" w:right="1355" w:bottom="400" w:left="845" w:header="0" w:footer="0" w:gutter="0"/>
          <w:cols w:space="720" w:num="1"/>
        </w:sectPr>
      </w:pPr>
    </w:p>
    <w:tbl>
      <w:tblPr>
        <w:tblStyle w:val="6"/>
        <w:tblpPr w:leftFromText="180" w:rightFromText="180" w:vertAnchor="text" w:horzAnchor="page" w:tblpX="733" w:tblpY="90"/>
        <w:tblOverlap w:val="never"/>
        <w:tblW w:w="1465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4"/>
        <w:gridCol w:w="4087"/>
        <w:gridCol w:w="2258"/>
        <w:gridCol w:w="2788"/>
        <w:gridCol w:w="3088"/>
        <w:gridCol w:w="1414"/>
      </w:tblGrid>
      <w:tr w14:paraId="3A5A72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024" w:type="dxa"/>
            <w:vAlign w:val="top"/>
          </w:tcPr>
          <w:p w14:paraId="65BDA6CC">
            <w:pPr>
              <w:pStyle w:val="7"/>
              <w:spacing w:before="183" w:line="221" w:lineRule="auto"/>
              <w:ind w:left="98"/>
              <w:rPr>
                <w:sz w:val="27"/>
                <w:szCs w:val="27"/>
              </w:rPr>
            </w:pPr>
            <w:r>
              <w:rPr>
                <w:b/>
                <w:bCs/>
                <w:spacing w:val="-6"/>
                <w:sz w:val="27"/>
                <w:szCs w:val="27"/>
              </w:rPr>
              <w:t>序号</w:t>
            </w:r>
          </w:p>
        </w:tc>
        <w:tc>
          <w:tcPr>
            <w:tcW w:w="4087" w:type="dxa"/>
            <w:vAlign w:val="top"/>
          </w:tcPr>
          <w:p w14:paraId="0D6A5150">
            <w:pPr>
              <w:pStyle w:val="7"/>
              <w:spacing w:before="182" w:line="219" w:lineRule="auto"/>
              <w:ind w:left="1484"/>
              <w:rPr>
                <w:sz w:val="27"/>
                <w:szCs w:val="27"/>
              </w:rPr>
            </w:pPr>
            <w:r>
              <w:rPr>
                <w:b/>
                <w:bCs/>
                <w:spacing w:val="-5"/>
                <w:sz w:val="27"/>
                <w:szCs w:val="27"/>
              </w:rPr>
              <w:t>普法内容</w:t>
            </w:r>
          </w:p>
        </w:tc>
        <w:tc>
          <w:tcPr>
            <w:tcW w:w="2258" w:type="dxa"/>
            <w:vAlign w:val="top"/>
          </w:tcPr>
          <w:p w14:paraId="70A7816B">
            <w:pPr>
              <w:pStyle w:val="7"/>
              <w:spacing w:before="182" w:line="219" w:lineRule="auto"/>
              <w:ind w:left="587"/>
              <w:rPr>
                <w:sz w:val="27"/>
                <w:szCs w:val="27"/>
              </w:rPr>
            </w:pPr>
            <w:r>
              <w:rPr>
                <w:b/>
                <w:bCs/>
                <w:spacing w:val="-5"/>
                <w:sz w:val="27"/>
                <w:szCs w:val="27"/>
              </w:rPr>
              <w:t>普法对象</w:t>
            </w:r>
          </w:p>
        </w:tc>
        <w:tc>
          <w:tcPr>
            <w:tcW w:w="2788" w:type="dxa"/>
            <w:vAlign w:val="top"/>
          </w:tcPr>
          <w:p w14:paraId="35A9EA63">
            <w:pPr>
              <w:pStyle w:val="7"/>
              <w:spacing w:before="182" w:line="219" w:lineRule="auto"/>
              <w:ind w:left="830"/>
              <w:rPr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普法方式</w:t>
            </w:r>
          </w:p>
        </w:tc>
        <w:tc>
          <w:tcPr>
            <w:tcW w:w="3088" w:type="dxa"/>
            <w:vAlign w:val="top"/>
          </w:tcPr>
          <w:p w14:paraId="465E1AA9">
            <w:pPr>
              <w:pStyle w:val="7"/>
              <w:spacing w:before="180" w:line="219" w:lineRule="auto"/>
              <w:ind w:left="562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pacing w:val="-3"/>
                <w:sz w:val="28"/>
                <w:szCs w:val="28"/>
              </w:rPr>
              <w:t>责任</w:t>
            </w:r>
            <w:r>
              <w:rPr>
                <w:rFonts w:hint="eastAsia"/>
                <w:b/>
                <w:bCs/>
                <w:spacing w:val="-3"/>
                <w:sz w:val="28"/>
                <w:szCs w:val="28"/>
                <w:lang w:eastAsia="zh-CN"/>
              </w:rPr>
              <w:t>股</w:t>
            </w:r>
            <w:r>
              <w:rPr>
                <w:b/>
                <w:bCs/>
                <w:spacing w:val="-3"/>
                <w:sz w:val="28"/>
                <w:szCs w:val="28"/>
              </w:rPr>
              <w:t>室、单位</w:t>
            </w:r>
          </w:p>
        </w:tc>
        <w:tc>
          <w:tcPr>
            <w:tcW w:w="1414" w:type="dxa"/>
            <w:vAlign w:val="top"/>
          </w:tcPr>
          <w:p w14:paraId="0F0B44E9">
            <w:pPr>
              <w:pStyle w:val="7"/>
              <w:spacing w:before="183" w:line="220" w:lineRule="auto"/>
              <w:ind w:left="14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pacing w:val="1"/>
                <w:sz w:val="28"/>
                <w:szCs w:val="28"/>
              </w:rPr>
              <w:t>实施时间</w:t>
            </w:r>
          </w:p>
        </w:tc>
      </w:tr>
      <w:tr w14:paraId="0CA04E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7" w:hRule="atLeast"/>
        </w:trPr>
        <w:tc>
          <w:tcPr>
            <w:tcW w:w="1024" w:type="dxa"/>
            <w:vAlign w:val="top"/>
          </w:tcPr>
          <w:p w14:paraId="3672210A">
            <w:pPr>
              <w:spacing w:line="279" w:lineRule="auto"/>
              <w:rPr>
                <w:rFonts w:ascii="Arial"/>
                <w:sz w:val="21"/>
              </w:rPr>
            </w:pPr>
          </w:p>
          <w:p w14:paraId="085538E3">
            <w:pPr>
              <w:spacing w:line="280" w:lineRule="auto"/>
              <w:rPr>
                <w:rFonts w:ascii="Arial"/>
                <w:sz w:val="21"/>
              </w:rPr>
            </w:pPr>
          </w:p>
          <w:p w14:paraId="34ADC75F">
            <w:pPr>
              <w:spacing w:line="280" w:lineRule="auto"/>
              <w:rPr>
                <w:rFonts w:ascii="Arial"/>
                <w:sz w:val="21"/>
              </w:rPr>
            </w:pPr>
          </w:p>
          <w:p w14:paraId="20B55B60">
            <w:pPr>
              <w:pStyle w:val="7"/>
              <w:spacing w:before="68" w:line="184" w:lineRule="auto"/>
              <w:ind w:left="395"/>
            </w:pPr>
            <w:r>
              <w:rPr>
                <w:spacing w:val="-6"/>
              </w:rPr>
              <w:t>17</w:t>
            </w:r>
          </w:p>
        </w:tc>
        <w:tc>
          <w:tcPr>
            <w:tcW w:w="4087" w:type="dxa"/>
            <w:vAlign w:val="center"/>
          </w:tcPr>
          <w:p w14:paraId="1A633B4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6" w:lineRule="atLeast"/>
              <w:ind w:left="0" w:right="378" w:firstLine="19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《中华人民共和国农产品质量安全法》《农产品包装和标识管理办法》</w:t>
            </w:r>
          </w:p>
          <w:p w14:paraId="7E1967C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50" w:beforeAutospacing="0" w:after="0" w:afterAutospacing="0" w:line="14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《绿色食品标志管理办法》</w:t>
            </w:r>
          </w:p>
          <w:p w14:paraId="4BE72F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80" w:beforeAutospacing="0" w:after="0" w:afterAutospacing="0" w:line="14" w:lineRule="atLeast"/>
              <w:ind w:left="0" w:leftChars="0" w:right="0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《农产品地理标志管理办法》</w:t>
            </w:r>
          </w:p>
        </w:tc>
        <w:tc>
          <w:tcPr>
            <w:tcW w:w="2258" w:type="dxa"/>
            <w:vAlign w:val="center"/>
          </w:tcPr>
          <w:p w14:paraId="56A64A3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农牧系统干部职工</w:t>
            </w:r>
          </w:p>
          <w:p w14:paraId="557F822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52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7"/>
                <w:sz w:val="21"/>
                <w:szCs w:val="21"/>
              </w:rPr>
              <w:t>执法人员</w:t>
            </w:r>
          </w:p>
          <w:p w14:paraId="1B399B0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9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管理服务对象</w:t>
            </w:r>
          </w:p>
        </w:tc>
        <w:tc>
          <w:tcPr>
            <w:tcW w:w="2788" w:type="dxa"/>
            <w:vAlign w:val="center"/>
          </w:tcPr>
          <w:p w14:paraId="0FDFA51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8" w:beforeAutospacing="0" w:after="0" w:afterAutospacing="0" w:line="17" w:lineRule="atLeast"/>
              <w:ind w:left="0" w:leftChars="0" w:right="0" w:rightChars="0" w:firstLine="97" w:firstLine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集中培训、专题讲座、主题</w:t>
            </w: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活动、以案释法、日常管理、科技服务、执法检查、案件</w:t>
            </w:r>
            <w:r>
              <w:rPr>
                <w:rFonts w:hint="eastAsia" w:ascii="宋体" w:hAnsi="宋体" w:eastAsia="宋体" w:cs="宋体"/>
                <w:color w:val="000000"/>
                <w:spacing w:val="10"/>
                <w:sz w:val="21"/>
                <w:szCs w:val="21"/>
              </w:rPr>
              <w:t>办理过程、发放宣传资料、</w:t>
            </w:r>
            <w:r>
              <w:rPr>
                <w:rFonts w:hint="eastAsia" w:ascii="宋体" w:hAnsi="宋体" w:eastAsia="宋体" w:cs="宋体"/>
                <w:color w:val="000000"/>
                <w:spacing w:val="15"/>
                <w:sz w:val="21"/>
                <w:szCs w:val="21"/>
              </w:rPr>
              <w:t>多媒体宣传</w:t>
            </w:r>
          </w:p>
        </w:tc>
        <w:tc>
          <w:tcPr>
            <w:tcW w:w="3088" w:type="dxa"/>
            <w:vAlign w:val="center"/>
          </w:tcPr>
          <w:p w14:paraId="1682218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农畜产品质量安全监管股</w:t>
            </w:r>
          </w:p>
          <w:p w14:paraId="646F1AC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农牧业综合行政执法大队</w:t>
            </w:r>
          </w:p>
        </w:tc>
        <w:tc>
          <w:tcPr>
            <w:tcW w:w="1414" w:type="dxa"/>
            <w:vAlign w:val="center"/>
          </w:tcPr>
          <w:p w14:paraId="78B44BA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全年</w:t>
            </w:r>
          </w:p>
        </w:tc>
      </w:tr>
      <w:tr w14:paraId="688162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7" w:hRule="atLeast"/>
        </w:trPr>
        <w:tc>
          <w:tcPr>
            <w:tcW w:w="1024" w:type="dxa"/>
            <w:vAlign w:val="top"/>
          </w:tcPr>
          <w:p w14:paraId="21744760">
            <w:pPr>
              <w:spacing w:line="277" w:lineRule="auto"/>
              <w:rPr>
                <w:rFonts w:ascii="Arial"/>
                <w:sz w:val="21"/>
              </w:rPr>
            </w:pPr>
          </w:p>
          <w:p w14:paraId="4EADB07C">
            <w:pPr>
              <w:spacing w:line="277" w:lineRule="auto"/>
              <w:rPr>
                <w:rFonts w:ascii="Arial"/>
                <w:sz w:val="21"/>
              </w:rPr>
            </w:pPr>
          </w:p>
          <w:p w14:paraId="08F96889">
            <w:pPr>
              <w:spacing w:line="278" w:lineRule="auto"/>
              <w:rPr>
                <w:rFonts w:ascii="Arial"/>
                <w:sz w:val="21"/>
              </w:rPr>
            </w:pPr>
          </w:p>
          <w:p w14:paraId="1F412AE8">
            <w:pPr>
              <w:spacing w:line="278" w:lineRule="auto"/>
              <w:rPr>
                <w:rFonts w:ascii="Arial"/>
                <w:sz w:val="21"/>
              </w:rPr>
            </w:pPr>
          </w:p>
          <w:p w14:paraId="2B08D181">
            <w:pPr>
              <w:pStyle w:val="7"/>
              <w:spacing w:before="68" w:line="184" w:lineRule="auto"/>
              <w:ind w:left="395"/>
            </w:pPr>
            <w:r>
              <w:rPr>
                <w:spacing w:val="-6"/>
              </w:rPr>
              <w:t>18</w:t>
            </w:r>
          </w:p>
        </w:tc>
        <w:tc>
          <w:tcPr>
            <w:tcW w:w="4087" w:type="dxa"/>
            <w:vAlign w:val="center"/>
          </w:tcPr>
          <w:p w14:paraId="253ABFB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12" w:beforeAutospacing="0" w:after="0" w:afterAutospacing="0" w:line="30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《农作物病虫害防治条例》</w:t>
            </w:r>
          </w:p>
          <w:p w14:paraId="118D34C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4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《农药管理条例》</w:t>
            </w:r>
          </w:p>
          <w:p w14:paraId="7DAAA7A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0" w:beforeAutospacing="0" w:after="0" w:afterAutospacing="0" w:line="14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《农药经营许可管理办法》</w:t>
            </w:r>
          </w:p>
          <w:p w14:paraId="4C7DEBB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39" w:beforeAutospacing="0" w:after="0" w:afterAutospacing="0" w:line="16" w:lineRule="atLeast"/>
              <w:ind w:left="0" w:right="378" w:firstLine="19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《农药包装废弃物回收处理管理办法》《植物检疫条例》</w:t>
            </w:r>
          </w:p>
          <w:p w14:paraId="53A138F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1" w:beforeAutospacing="0" w:after="0" w:afterAutospacing="0" w:line="16" w:lineRule="atLeast"/>
              <w:ind w:left="0" w:leftChars="0" w:right="378" w:rightChars="0" w:firstLine="19" w:firstLine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《植物检疫条例实施细则(农业部分)》《肥料登记管理办法》</w:t>
            </w:r>
          </w:p>
        </w:tc>
        <w:tc>
          <w:tcPr>
            <w:tcW w:w="2258" w:type="dxa"/>
            <w:vAlign w:val="center"/>
          </w:tcPr>
          <w:p w14:paraId="3DE339C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农牧系统干部职工</w:t>
            </w:r>
          </w:p>
          <w:p w14:paraId="2519625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2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7"/>
                <w:sz w:val="21"/>
                <w:szCs w:val="21"/>
              </w:rPr>
              <w:t>执法人员</w:t>
            </w:r>
          </w:p>
          <w:p w14:paraId="23B55CF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8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管理服务对象</w:t>
            </w:r>
          </w:p>
        </w:tc>
        <w:tc>
          <w:tcPr>
            <w:tcW w:w="2788" w:type="dxa"/>
            <w:vAlign w:val="center"/>
          </w:tcPr>
          <w:p w14:paraId="3ACE467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9" w:beforeAutospacing="0" w:after="0" w:afterAutospacing="0" w:line="17" w:lineRule="atLeast"/>
              <w:ind w:left="0" w:leftChars="0" w:right="0" w:rightChars="0" w:firstLine="97" w:firstLine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集中培训、专题讲座、主题</w:t>
            </w: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活动、以案释法、日常管理、科技服务、执法检查、案件</w:t>
            </w:r>
            <w:r>
              <w:rPr>
                <w:rFonts w:hint="eastAsia" w:ascii="宋体" w:hAnsi="宋体" w:eastAsia="宋体" w:cs="宋体"/>
                <w:color w:val="000000"/>
                <w:spacing w:val="10"/>
                <w:sz w:val="21"/>
                <w:szCs w:val="21"/>
              </w:rPr>
              <w:t>办理过程、发放宣传资料、</w:t>
            </w:r>
            <w:r>
              <w:rPr>
                <w:rFonts w:hint="eastAsia" w:ascii="宋体" w:hAnsi="宋体" w:eastAsia="宋体" w:cs="宋体"/>
                <w:color w:val="000000"/>
                <w:spacing w:val="11"/>
                <w:sz w:val="21"/>
                <w:szCs w:val="21"/>
              </w:rPr>
              <w:t>多媒体宣传</w:t>
            </w:r>
          </w:p>
        </w:tc>
        <w:tc>
          <w:tcPr>
            <w:tcW w:w="3088" w:type="dxa"/>
            <w:vAlign w:val="center"/>
          </w:tcPr>
          <w:p w14:paraId="01DC6ED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种植业股</w:t>
            </w:r>
          </w:p>
          <w:p w14:paraId="747666E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2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农牧技术推广中心</w:t>
            </w:r>
          </w:p>
          <w:p w14:paraId="364332C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0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农牧业生态与资源保护中心</w:t>
            </w:r>
          </w:p>
          <w:p w14:paraId="76275E6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农牧业综合行政执法大队</w:t>
            </w:r>
          </w:p>
        </w:tc>
        <w:tc>
          <w:tcPr>
            <w:tcW w:w="1414" w:type="dxa"/>
            <w:vAlign w:val="center"/>
          </w:tcPr>
          <w:p w14:paraId="7919B2F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9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全年</w:t>
            </w:r>
          </w:p>
        </w:tc>
      </w:tr>
      <w:tr w14:paraId="40CEA9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2" w:hRule="atLeast"/>
        </w:trPr>
        <w:tc>
          <w:tcPr>
            <w:tcW w:w="1024" w:type="dxa"/>
            <w:vAlign w:val="top"/>
          </w:tcPr>
          <w:p w14:paraId="59ABA25A">
            <w:pPr>
              <w:spacing w:line="291" w:lineRule="auto"/>
              <w:rPr>
                <w:rFonts w:ascii="Arial"/>
                <w:sz w:val="21"/>
              </w:rPr>
            </w:pPr>
          </w:p>
          <w:p w14:paraId="2C677BAA">
            <w:pPr>
              <w:spacing w:line="292" w:lineRule="auto"/>
              <w:rPr>
                <w:rFonts w:ascii="Arial"/>
                <w:sz w:val="21"/>
              </w:rPr>
            </w:pPr>
          </w:p>
          <w:p w14:paraId="1F26EE90">
            <w:pPr>
              <w:spacing w:line="292" w:lineRule="auto"/>
              <w:rPr>
                <w:rFonts w:ascii="Arial"/>
                <w:sz w:val="21"/>
              </w:rPr>
            </w:pPr>
          </w:p>
          <w:p w14:paraId="1626070D">
            <w:pPr>
              <w:pStyle w:val="7"/>
              <w:spacing w:before="68" w:line="184" w:lineRule="auto"/>
              <w:ind w:left="395"/>
            </w:pPr>
            <w:r>
              <w:rPr>
                <w:spacing w:val="-6"/>
              </w:rPr>
              <w:t>19</w:t>
            </w:r>
          </w:p>
        </w:tc>
        <w:tc>
          <w:tcPr>
            <w:tcW w:w="4087" w:type="dxa"/>
            <w:vAlign w:val="center"/>
          </w:tcPr>
          <w:p w14:paraId="567FA67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《中华人民共和国畜牧法》</w:t>
            </w:r>
          </w:p>
          <w:p w14:paraId="4BBC415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0" w:beforeAutospacing="0" w:after="0" w:afterAutospacing="0" w:line="31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《乳品质量安全监督管理条例》</w:t>
            </w:r>
          </w:p>
          <w:p w14:paraId="42265D2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4" w:lineRule="atLeast"/>
              <w:ind w:left="0" w:leftChars="0" w:right="0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《生鲜乳生产收购管理办法》</w:t>
            </w:r>
          </w:p>
        </w:tc>
        <w:tc>
          <w:tcPr>
            <w:tcW w:w="2258" w:type="dxa"/>
            <w:vAlign w:val="center"/>
          </w:tcPr>
          <w:p w14:paraId="1600B10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9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农牧系统干部职工</w:t>
            </w:r>
          </w:p>
          <w:p w14:paraId="7DC5C02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2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7"/>
                <w:sz w:val="21"/>
                <w:szCs w:val="21"/>
              </w:rPr>
              <w:t>执法人员</w:t>
            </w:r>
          </w:p>
          <w:p w14:paraId="62B5A9C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管理服务对象</w:t>
            </w:r>
          </w:p>
        </w:tc>
        <w:tc>
          <w:tcPr>
            <w:tcW w:w="2788" w:type="dxa"/>
            <w:vAlign w:val="center"/>
          </w:tcPr>
          <w:p w14:paraId="5618F18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66" w:beforeAutospacing="0" w:after="0" w:afterAutospacing="0" w:line="17" w:lineRule="atLeast"/>
              <w:ind w:left="0" w:right="0" w:firstLine="97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集中培训、专题讲座、主题</w:t>
            </w: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活动、以案释法、日常管理、科技服务、执法检查、案件</w:t>
            </w:r>
            <w:r>
              <w:rPr>
                <w:rFonts w:hint="eastAsia" w:ascii="宋体" w:hAnsi="宋体" w:eastAsia="宋体" w:cs="宋体"/>
                <w:color w:val="000000"/>
                <w:spacing w:val="10"/>
                <w:sz w:val="21"/>
                <w:szCs w:val="21"/>
              </w:rPr>
              <w:t>办理过程、发放宣传资料、</w:t>
            </w:r>
            <w:r>
              <w:rPr>
                <w:rFonts w:hint="eastAsia" w:ascii="宋体" w:hAnsi="宋体" w:eastAsia="宋体" w:cs="宋体"/>
                <w:color w:val="000000"/>
                <w:spacing w:val="2"/>
                <w:sz w:val="21"/>
                <w:szCs w:val="21"/>
              </w:rPr>
              <w:t>多媒体宣传</w:t>
            </w:r>
          </w:p>
        </w:tc>
        <w:tc>
          <w:tcPr>
            <w:tcW w:w="3088" w:type="dxa"/>
            <w:vAlign w:val="center"/>
          </w:tcPr>
          <w:p w14:paraId="1A87FB2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9" w:beforeAutospacing="0" w:after="0" w:afterAutospacing="0" w:line="14" w:lineRule="atLeast"/>
              <w:ind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2"/>
                <w:sz w:val="21"/>
                <w:szCs w:val="21"/>
              </w:rPr>
              <w:t>畜牧</w:t>
            </w:r>
            <w:r>
              <w:rPr>
                <w:rFonts w:hint="eastAsia" w:ascii="宋体" w:hAnsi="宋体" w:eastAsia="宋体" w:cs="宋体"/>
                <w:color w:val="000000"/>
                <w:spacing w:val="2"/>
                <w:sz w:val="21"/>
                <w:szCs w:val="21"/>
                <w:shd w:val="clear" w:color="auto"/>
              </w:rPr>
              <w:t>股</w:t>
            </w:r>
          </w:p>
          <w:p w14:paraId="33FB0D7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9" w:beforeAutospacing="0" w:after="0" w:afterAutospacing="0" w:line="14" w:lineRule="atLeast"/>
              <w:ind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农牧技术推广中心</w:t>
            </w:r>
          </w:p>
          <w:p w14:paraId="4B89873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农牧业综合行政执法大队</w:t>
            </w:r>
          </w:p>
        </w:tc>
        <w:tc>
          <w:tcPr>
            <w:tcW w:w="1414" w:type="dxa"/>
            <w:vAlign w:val="center"/>
          </w:tcPr>
          <w:p w14:paraId="66333C9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全年</w:t>
            </w:r>
          </w:p>
        </w:tc>
      </w:tr>
    </w:tbl>
    <w:p w14:paraId="2BF4F073">
      <w:pPr>
        <w:spacing w:before="50"/>
      </w:pPr>
    </w:p>
    <w:p w14:paraId="563859DD">
      <w:pPr>
        <w:spacing w:before="49"/>
      </w:pPr>
    </w:p>
    <w:p w14:paraId="06CE72C0">
      <w:pPr>
        <w:spacing w:before="49"/>
      </w:pPr>
    </w:p>
    <w:p w14:paraId="49B5E485">
      <w:pPr>
        <w:spacing w:before="49"/>
      </w:pPr>
    </w:p>
    <w:p w14:paraId="39163C28">
      <w:pPr>
        <w:rPr>
          <w:rFonts w:ascii="Arial"/>
          <w:sz w:val="21"/>
        </w:rPr>
      </w:pPr>
    </w:p>
    <w:p w14:paraId="0B508D38">
      <w:pPr>
        <w:rPr>
          <w:rFonts w:ascii="Arial" w:hAnsi="Arial" w:eastAsia="Arial" w:cs="Arial"/>
          <w:sz w:val="21"/>
          <w:szCs w:val="21"/>
        </w:rPr>
        <w:sectPr>
          <w:pgSz w:w="16830" w:h="11900"/>
          <w:pgMar w:top="1011" w:right="1375" w:bottom="400" w:left="785" w:header="0" w:footer="0" w:gutter="0"/>
          <w:cols w:space="720" w:num="1"/>
        </w:sectPr>
      </w:pPr>
    </w:p>
    <w:p w14:paraId="0040DE12">
      <w:pPr>
        <w:spacing w:before="55"/>
      </w:pPr>
    </w:p>
    <w:tbl>
      <w:tblPr>
        <w:tblStyle w:val="6"/>
        <w:tblpPr w:leftFromText="180" w:rightFromText="180" w:vertAnchor="text" w:horzAnchor="page" w:tblpX="880" w:tblpY="-13"/>
        <w:tblOverlap w:val="never"/>
        <w:tblW w:w="144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5"/>
        <w:gridCol w:w="3997"/>
        <w:gridCol w:w="2308"/>
        <w:gridCol w:w="2908"/>
        <w:gridCol w:w="2938"/>
        <w:gridCol w:w="1364"/>
      </w:tblGrid>
      <w:tr w14:paraId="19D4C2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965" w:type="dxa"/>
            <w:vAlign w:val="top"/>
          </w:tcPr>
          <w:p w14:paraId="182C6F40">
            <w:pPr>
              <w:pStyle w:val="7"/>
              <w:spacing w:before="184" w:line="221" w:lineRule="auto"/>
              <w:ind w:left="199"/>
              <w:rPr>
                <w:sz w:val="28"/>
                <w:szCs w:val="28"/>
              </w:rPr>
            </w:pPr>
            <w:r>
              <w:rPr>
                <w:b/>
                <w:bCs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3997" w:type="dxa"/>
            <w:vAlign w:val="top"/>
          </w:tcPr>
          <w:p w14:paraId="6D4857BB">
            <w:pPr>
              <w:pStyle w:val="7"/>
              <w:spacing w:before="182" w:line="219" w:lineRule="auto"/>
              <w:ind w:left="1444"/>
              <w:rPr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普法内容</w:t>
            </w:r>
          </w:p>
        </w:tc>
        <w:tc>
          <w:tcPr>
            <w:tcW w:w="2308" w:type="dxa"/>
            <w:vAlign w:val="top"/>
          </w:tcPr>
          <w:p w14:paraId="66E166E3">
            <w:pPr>
              <w:pStyle w:val="7"/>
              <w:spacing w:before="182" w:line="219" w:lineRule="auto"/>
              <w:ind w:left="587"/>
              <w:rPr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普法对象</w:t>
            </w:r>
          </w:p>
        </w:tc>
        <w:tc>
          <w:tcPr>
            <w:tcW w:w="2908" w:type="dxa"/>
            <w:vAlign w:val="top"/>
          </w:tcPr>
          <w:p w14:paraId="79A93E80">
            <w:pPr>
              <w:pStyle w:val="7"/>
              <w:spacing w:before="182" w:line="219" w:lineRule="auto"/>
              <w:ind w:left="889"/>
              <w:rPr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普法方式</w:t>
            </w:r>
          </w:p>
        </w:tc>
        <w:tc>
          <w:tcPr>
            <w:tcW w:w="2938" w:type="dxa"/>
            <w:vAlign w:val="top"/>
          </w:tcPr>
          <w:p w14:paraId="0A6ECB84">
            <w:pPr>
              <w:pStyle w:val="7"/>
              <w:spacing w:before="180" w:line="219" w:lineRule="auto"/>
              <w:ind w:left="491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pacing w:val="-3"/>
                <w:sz w:val="28"/>
                <w:szCs w:val="28"/>
              </w:rPr>
              <w:t>责任</w:t>
            </w:r>
            <w:r>
              <w:rPr>
                <w:rFonts w:hint="eastAsia"/>
                <w:b/>
                <w:bCs/>
                <w:spacing w:val="-3"/>
                <w:sz w:val="28"/>
                <w:szCs w:val="28"/>
                <w:lang w:eastAsia="zh-CN"/>
              </w:rPr>
              <w:t>股</w:t>
            </w:r>
            <w:r>
              <w:rPr>
                <w:b/>
                <w:bCs/>
                <w:spacing w:val="-3"/>
                <w:sz w:val="28"/>
                <w:szCs w:val="28"/>
              </w:rPr>
              <w:t>室、单位</w:t>
            </w:r>
          </w:p>
        </w:tc>
        <w:tc>
          <w:tcPr>
            <w:tcW w:w="1364" w:type="dxa"/>
            <w:vAlign w:val="top"/>
          </w:tcPr>
          <w:p w14:paraId="3C23B0F7">
            <w:pPr>
              <w:pStyle w:val="7"/>
              <w:spacing w:before="183" w:line="220" w:lineRule="auto"/>
              <w:ind w:left="122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pacing w:val="1"/>
                <w:sz w:val="28"/>
                <w:szCs w:val="28"/>
              </w:rPr>
              <w:t>实施时间</w:t>
            </w:r>
          </w:p>
        </w:tc>
      </w:tr>
      <w:tr w14:paraId="5E4C74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6" w:hRule="atLeast"/>
        </w:trPr>
        <w:tc>
          <w:tcPr>
            <w:tcW w:w="965" w:type="dxa"/>
            <w:vAlign w:val="top"/>
          </w:tcPr>
          <w:p w14:paraId="08BE4695">
            <w:pPr>
              <w:spacing w:line="274" w:lineRule="auto"/>
              <w:rPr>
                <w:rFonts w:ascii="Arial"/>
                <w:sz w:val="21"/>
              </w:rPr>
            </w:pPr>
          </w:p>
          <w:p w14:paraId="72358F58">
            <w:pPr>
              <w:spacing w:line="274" w:lineRule="auto"/>
              <w:rPr>
                <w:rFonts w:ascii="Arial"/>
                <w:sz w:val="21"/>
              </w:rPr>
            </w:pPr>
          </w:p>
          <w:p w14:paraId="2DE3385C">
            <w:pPr>
              <w:spacing w:line="274" w:lineRule="auto"/>
              <w:rPr>
                <w:rFonts w:ascii="Arial"/>
                <w:sz w:val="21"/>
              </w:rPr>
            </w:pPr>
          </w:p>
          <w:p w14:paraId="11B455FA">
            <w:pPr>
              <w:spacing w:line="274" w:lineRule="auto"/>
              <w:rPr>
                <w:rFonts w:ascii="Arial"/>
                <w:sz w:val="21"/>
              </w:rPr>
            </w:pPr>
          </w:p>
          <w:p w14:paraId="3A28E336">
            <w:pPr>
              <w:spacing w:line="274" w:lineRule="auto"/>
              <w:rPr>
                <w:rFonts w:ascii="Arial"/>
                <w:sz w:val="21"/>
              </w:rPr>
            </w:pPr>
          </w:p>
          <w:p w14:paraId="53B57ABD">
            <w:pPr>
              <w:spacing w:line="275" w:lineRule="auto"/>
              <w:rPr>
                <w:rFonts w:ascii="Arial"/>
                <w:sz w:val="21"/>
              </w:rPr>
            </w:pPr>
          </w:p>
          <w:p w14:paraId="3138971F">
            <w:pPr>
              <w:pStyle w:val="7"/>
              <w:spacing w:before="68" w:line="183" w:lineRule="auto"/>
              <w:ind w:left="365"/>
            </w:pPr>
            <w:r>
              <w:rPr>
                <w:spacing w:val="-3"/>
              </w:rPr>
              <w:t>20</w:t>
            </w:r>
          </w:p>
        </w:tc>
        <w:tc>
          <w:tcPr>
            <w:tcW w:w="3997" w:type="dxa"/>
            <w:vAlign w:val="center"/>
          </w:tcPr>
          <w:p w14:paraId="4E43D8B0">
            <w:pPr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</w:t>
            </w:r>
            <w:r>
              <w:rPr>
                <w:rFonts w:hint="eastAsia"/>
              </w:rPr>
              <w:t>中华人民共和国动物防疫法》</w:t>
            </w:r>
          </w:p>
          <w:p w14:paraId="17200C85">
            <w:pPr>
              <w:jc w:val="left"/>
            </w:pPr>
            <w:r>
              <w:rPr>
                <w:rFonts w:hint="eastAsia"/>
              </w:rPr>
              <w:t>《重大动物疫情应急条例》</w:t>
            </w:r>
          </w:p>
          <w:p w14:paraId="5E9369F9">
            <w:pPr>
              <w:jc w:val="left"/>
            </w:pPr>
            <w:r>
              <w:rPr>
                <w:rFonts w:hint="eastAsia"/>
              </w:rPr>
              <w:t>《动物诊疗机构管理办法》</w:t>
            </w:r>
          </w:p>
          <w:p w14:paraId="592C5802">
            <w:pPr>
              <w:jc w:val="left"/>
            </w:pPr>
            <w:r>
              <w:rPr>
                <w:rFonts w:hint="eastAsia"/>
              </w:rPr>
              <w:t>《动物防疫条件审查办法》</w:t>
            </w:r>
          </w:p>
          <w:p w14:paraId="54CC32BD">
            <w:pPr>
              <w:jc w:val="left"/>
            </w:pPr>
            <w:r>
              <w:rPr>
                <w:rFonts w:hint="eastAsia"/>
              </w:rPr>
              <w:t>《动物检疫管理办法》</w:t>
            </w:r>
          </w:p>
          <w:p w14:paraId="40409DDD">
            <w:pPr>
              <w:jc w:val="left"/>
            </w:pPr>
            <w:r>
              <w:rPr>
                <w:rFonts w:hint="eastAsia"/>
              </w:rPr>
              <w:t>《内蒙古自治区动物防疫条例》</w:t>
            </w:r>
          </w:p>
          <w:p w14:paraId="77599ED3">
            <w:pPr>
              <w:jc w:val="left"/>
            </w:pPr>
            <w:r>
              <w:rPr>
                <w:rFonts w:hint="eastAsia"/>
              </w:rPr>
              <w:t>《执业兽医管理办法》</w:t>
            </w:r>
          </w:p>
          <w:p w14:paraId="7E6C0F8E">
            <w:pPr>
              <w:jc w:val="left"/>
            </w:pPr>
            <w:r>
              <w:rPr>
                <w:rFonts w:hint="eastAsia"/>
              </w:rPr>
              <w:t>《乡村兽医管理办法》</w:t>
            </w:r>
          </w:p>
          <w:p w14:paraId="1AA7844D">
            <w:pPr>
              <w:jc w:val="left"/>
            </w:pPr>
            <w:r>
              <w:rPr>
                <w:rFonts w:hint="eastAsia"/>
              </w:rPr>
              <w:t>《兽药管理条例》</w:t>
            </w:r>
          </w:p>
        </w:tc>
        <w:tc>
          <w:tcPr>
            <w:tcW w:w="2308" w:type="dxa"/>
            <w:vAlign w:val="center"/>
          </w:tcPr>
          <w:p w14:paraId="5471AE5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农牧系统干部职工</w:t>
            </w:r>
          </w:p>
          <w:p w14:paraId="24915A2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2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7"/>
                <w:sz w:val="21"/>
                <w:szCs w:val="21"/>
              </w:rPr>
              <w:t>执法人员</w:t>
            </w:r>
          </w:p>
          <w:p w14:paraId="391E100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8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管理服务对象</w:t>
            </w:r>
          </w:p>
        </w:tc>
        <w:tc>
          <w:tcPr>
            <w:tcW w:w="2908" w:type="dxa"/>
            <w:vAlign w:val="center"/>
          </w:tcPr>
          <w:p w14:paraId="354C64F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7" w:lineRule="atLeast"/>
              <w:ind w:left="0" w:leftChars="0" w:right="0" w:rightChars="0" w:firstLine="99" w:firstLine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集中培训、专题讲座、主题</w:t>
            </w:r>
            <w:r>
              <w:rPr>
                <w:rFonts w:hint="eastAsia" w:ascii="宋体" w:hAnsi="宋体" w:eastAsia="宋体" w:cs="宋体"/>
                <w:color w:val="000000"/>
                <w:spacing w:val="6"/>
                <w:sz w:val="21"/>
                <w:szCs w:val="21"/>
              </w:rPr>
              <w:t>活动、以案释法、日常管理、</w:t>
            </w:r>
            <w:r>
              <w:rPr>
                <w:rFonts w:hint="eastAsia" w:ascii="宋体" w:hAnsi="宋体" w:eastAsia="宋体" w:cs="宋体"/>
                <w:color w:val="000000"/>
                <w:spacing w:val="5"/>
                <w:sz w:val="21"/>
                <w:szCs w:val="21"/>
              </w:rPr>
              <w:t>科技服务、执法检查、案件</w:t>
            </w:r>
            <w:r>
              <w:rPr>
                <w:rFonts w:hint="eastAsia" w:ascii="宋体" w:hAnsi="宋体" w:eastAsia="宋体" w:cs="宋体"/>
                <w:color w:val="000000"/>
                <w:spacing w:val="15"/>
                <w:sz w:val="21"/>
                <w:szCs w:val="21"/>
              </w:rPr>
              <w:t>办理过程、发放宣传资料、</w:t>
            </w:r>
            <w:r>
              <w:rPr>
                <w:rFonts w:hint="eastAsia" w:ascii="宋体" w:hAnsi="宋体" w:eastAsia="宋体" w:cs="宋体"/>
                <w:color w:val="000000"/>
                <w:spacing w:val="10"/>
                <w:sz w:val="21"/>
                <w:szCs w:val="21"/>
              </w:rPr>
              <w:t>多媒体宣传</w:t>
            </w:r>
          </w:p>
        </w:tc>
        <w:tc>
          <w:tcPr>
            <w:tcW w:w="2938" w:type="dxa"/>
            <w:vAlign w:val="center"/>
          </w:tcPr>
          <w:p w14:paraId="3054130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2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动物疫病预防控制中心</w:t>
            </w:r>
          </w:p>
          <w:p w14:paraId="571324C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农牧业综合行政执法大队</w:t>
            </w:r>
          </w:p>
        </w:tc>
        <w:tc>
          <w:tcPr>
            <w:tcW w:w="1364" w:type="dxa"/>
            <w:vAlign w:val="center"/>
          </w:tcPr>
          <w:p w14:paraId="5D599C3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9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全年</w:t>
            </w:r>
          </w:p>
        </w:tc>
      </w:tr>
      <w:tr w14:paraId="3201B7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7" w:hRule="atLeast"/>
        </w:trPr>
        <w:tc>
          <w:tcPr>
            <w:tcW w:w="965" w:type="dxa"/>
            <w:vAlign w:val="top"/>
          </w:tcPr>
          <w:p w14:paraId="73A4EDD8">
            <w:pPr>
              <w:spacing w:line="317" w:lineRule="auto"/>
              <w:rPr>
                <w:rFonts w:ascii="Arial"/>
                <w:sz w:val="21"/>
              </w:rPr>
            </w:pPr>
          </w:p>
          <w:p w14:paraId="67903C8A">
            <w:pPr>
              <w:spacing w:line="317" w:lineRule="auto"/>
              <w:rPr>
                <w:rFonts w:ascii="Arial"/>
                <w:sz w:val="21"/>
              </w:rPr>
            </w:pPr>
          </w:p>
          <w:p w14:paraId="03387D5D">
            <w:pPr>
              <w:spacing w:line="318" w:lineRule="auto"/>
              <w:rPr>
                <w:rFonts w:ascii="Arial"/>
                <w:sz w:val="21"/>
              </w:rPr>
            </w:pPr>
          </w:p>
          <w:p w14:paraId="510DFC5C">
            <w:pPr>
              <w:pStyle w:val="7"/>
              <w:spacing w:before="68" w:line="184" w:lineRule="auto"/>
              <w:ind w:left="365"/>
            </w:pPr>
            <w:r>
              <w:rPr>
                <w:spacing w:val="-3"/>
              </w:rPr>
              <w:t>21</w:t>
            </w:r>
          </w:p>
        </w:tc>
        <w:tc>
          <w:tcPr>
            <w:tcW w:w="3997" w:type="dxa"/>
            <w:vAlign w:val="center"/>
          </w:tcPr>
          <w:p w14:paraId="2A9E40F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9" w:beforeAutospacing="0" w:after="0" w:afterAutospacing="0" w:line="14" w:lineRule="atLeast"/>
              <w:ind w:left="0" w:leftChars="0" w:right="0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《生猪屠宰管理条例》</w:t>
            </w:r>
          </w:p>
        </w:tc>
        <w:tc>
          <w:tcPr>
            <w:tcW w:w="2308" w:type="dxa"/>
            <w:vAlign w:val="center"/>
          </w:tcPr>
          <w:p w14:paraId="46A8A1A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农牧系统干部职工</w:t>
            </w:r>
          </w:p>
          <w:p w14:paraId="09E6174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52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7"/>
                <w:sz w:val="21"/>
                <w:szCs w:val="21"/>
              </w:rPr>
              <w:t>执法人员</w:t>
            </w:r>
          </w:p>
          <w:p w14:paraId="6D1B78A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管理服务对象</w:t>
            </w:r>
          </w:p>
        </w:tc>
        <w:tc>
          <w:tcPr>
            <w:tcW w:w="2908" w:type="dxa"/>
            <w:vAlign w:val="center"/>
          </w:tcPr>
          <w:p w14:paraId="51CC8F2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7" w:lineRule="atLeast"/>
              <w:ind w:left="0" w:leftChars="0" w:right="0" w:rightChars="0" w:firstLine="99" w:firstLine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集中培训、专题讲座、主题</w:t>
            </w:r>
            <w:r>
              <w:rPr>
                <w:rFonts w:hint="eastAsia" w:ascii="宋体" w:hAnsi="宋体" w:eastAsia="宋体" w:cs="宋体"/>
                <w:color w:val="000000"/>
                <w:spacing w:val="6"/>
                <w:sz w:val="21"/>
                <w:szCs w:val="21"/>
              </w:rPr>
              <w:t>活动、以案释法、日常管理、</w:t>
            </w:r>
            <w:r>
              <w:rPr>
                <w:rFonts w:hint="eastAsia" w:ascii="宋体" w:hAnsi="宋体" w:eastAsia="宋体" w:cs="宋体"/>
                <w:color w:val="000000"/>
                <w:spacing w:val="5"/>
                <w:sz w:val="21"/>
                <w:szCs w:val="21"/>
              </w:rPr>
              <w:t>科技服务、执法检查、案件</w:t>
            </w:r>
            <w:r>
              <w:rPr>
                <w:rFonts w:hint="eastAsia" w:ascii="宋体" w:hAnsi="宋体" w:eastAsia="宋体" w:cs="宋体"/>
                <w:color w:val="000000"/>
                <w:spacing w:val="15"/>
                <w:sz w:val="21"/>
                <w:szCs w:val="21"/>
              </w:rPr>
              <w:t>办理过程、发放宣传资料</w:t>
            </w:r>
          </w:p>
        </w:tc>
        <w:tc>
          <w:tcPr>
            <w:tcW w:w="2938" w:type="dxa"/>
            <w:vAlign w:val="center"/>
          </w:tcPr>
          <w:p w14:paraId="4F74621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动物疫病预防控制中心</w:t>
            </w:r>
          </w:p>
          <w:p w14:paraId="5705C90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农牧业综合行政执法大队</w:t>
            </w:r>
          </w:p>
        </w:tc>
        <w:tc>
          <w:tcPr>
            <w:tcW w:w="1364" w:type="dxa"/>
            <w:vAlign w:val="center"/>
          </w:tcPr>
          <w:p w14:paraId="47D9DC4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9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全年</w:t>
            </w:r>
          </w:p>
        </w:tc>
      </w:tr>
      <w:tr w14:paraId="016BFF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3" w:hRule="atLeast"/>
        </w:trPr>
        <w:tc>
          <w:tcPr>
            <w:tcW w:w="965" w:type="dxa"/>
            <w:vAlign w:val="top"/>
          </w:tcPr>
          <w:p w14:paraId="201640D6">
            <w:pPr>
              <w:spacing w:line="312" w:lineRule="auto"/>
              <w:rPr>
                <w:rFonts w:ascii="Arial"/>
                <w:sz w:val="21"/>
              </w:rPr>
            </w:pPr>
          </w:p>
          <w:p w14:paraId="3B5C5C2D">
            <w:pPr>
              <w:spacing w:line="312" w:lineRule="auto"/>
              <w:rPr>
                <w:rFonts w:ascii="Arial"/>
                <w:sz w:val="21"/>
              </w:rPr>
            </w:pPr>
          </w:p>
          <w:p w14:paraId="2C82A0A7">
            <w:pPr>
              <w:spacing w:line="312" w:lineRule="auto"/>
              <w:rPr>
                <w:rFonts w:ascii="Arial"/>
                <w:sz w:val="21"/>
              </w:rPr>
            </w:pPr>
          </w:p>
          <w:p w14:paraId="48156EFA">
            <w:pPr>
              <w:pStyle w:val="7"/>
              <w:spacing w:before="69" w:line="183" w:lineRule="auto"/>
              <w:ind w:left="365"/>
            </w:pPr>
            <w:r>
              <w:rPr>
                <w:spacing w:val="-3"/>
              </w:rPr>
              <w:t>22</w:t>
            </w:r>
          </w:p>
        </w:tc>
        <w:tc>
          <w:tcPr>
            <w:tcW w:w="3997" w:type="dxa"/>
            <w:vAlign w:val="center"/>
          </w:tcPr>
          <w:p w14:paraId="4B6D240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《饲料和饲料添加剂管理条例》</w:t>
            </w:r>
          </w:p>
        </w:tc>
        <w:tc>
          <w:tcPr>
            <w:tcW w:w="2308" w:type="dxa"/>
            <w:vAlign w:val="center"/>
          </w:tcPr>
          <w:p w14:paraId="21E47B4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农牧系统干部职工</w:t>
            </w:r>
          </w:p>
          <w:p w14:paraId="0A8963A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2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7"/>
                <w:sz w:val="21"/>
                <w:szCs w:val="21"/>
              </w:rPr>
              <w:t>执法人员</w:t>
            </w:r>
          </w:p>
          <w:p w14:paraId="2447661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管理服务对象</w:t>
            </w:r>
          </w:p>
        </w:tc>
        <w:tc>
          <w:tcPr>
            <w:tcW w:w="2908" w:type="dxa"/>
            <w:vAlign w:val="center"/>
          </w:tcPr>
          <w:p w14:paraId="1AF6072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7" w:lineRule="atLeast"/>
              <w:ind w:left="0" w:leftChars="0" w:right="0" w:rightChars="0" w:firstLine="99" w:firstLine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集中培训、专题讲座、主题</w:t>
            </w:r>
            <w:r>
              <w:rPr>
                <w:rFonts w:hint="eastAsia" w:ascii="宋体" w:hAnsi="宋体" w:eastAsia="宋体" w:cs="宋体"/>
                <w:color w:val="000000"/>
                <w:spacing w:val="6"/>
                <w:sz w:val="21"/>
                <w:szCs w:val="21"/>
              </w:rPr>
              <w:t>活动、以案释法、日常管理、</w:t>
            </w:r>
            <w:r>
              <w:rPr>
                <w:rFonts w:hint="eastAsia" w:ascii="宋体" w:hAnsi="宋体" w:eastAsia="宋体" w:cs="宋体"/>
                <w:color w:val="000000"/>
                <w:spacing w:val="5"/>
                <w:sz w:val="21"/>
                <w:szCs w:val="21"/>
              </w:rPr>
              <w:t>科技服务、执法检查、案件</w:t>
            </w:r>
            <w:r>
              <w:rPr>
                <w:rFonts w:hint="eastAsia" w:ascii="宋体" w:hAnsi="宋体" w:eastAsia="宋体" w:cs="宋体"/>
                <w:color w:val="000000"/>
                <w:spacing w:val="15"/>
                <w:sz w:val="21"/>
                <w:szCs w:val="21"/>
              </w:rPr>
              <w:t>办理过程、发放宣传资料</w:t>
            </w:r>
          </w:p>
        </w:tc>
        <w:tc>
          <w:tcPr>
            <w:tcW w:w="2938" w:type="dxa"/>
            <w:vAlign w:val="center"/>
          </w:tcPr>
          <w:p w14:paraId="75608BD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92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农牧技术推广中心</w:t>
            </w:r>
          </w:p>
          <w:p w14:paraId="3359362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3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农牧业综合行政执法大队</w:t>
            </w:r>
          </w:p>
        </w:tc>
        <w:tc>
          <w:tcPr>
            <w:tcW w:w="1364" w:type="dxa"/>
            <w:vAlign w:val="center"/>
          </w:tcPr>
          <w:p w14:paraId="14042A8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全年</w:t>
            </w:r>
          </w:p>
        </w:tc>
      </w:tr>
    </w:tbl>
    <w:p w14:paraId="2B16E82E">
      <w:pPr>
        <w:spacing w:before="54"/>
      </w:pPr>
    </w:p>
    <w:p w14:paraId="753BF9D0">
      <w:pPr>
        <w:spacing w:before="54"/>
      </w:pPr>
    </w:p>
    <w:p w14:paraId="204BC1AB">
      <w:pPr>
        <w:spacing w:before="54"/>
      </w:pPr>
    </w:p>
    <w:p w14:paraId="1956A565">
      <w:pPr>
        <w:rPr>
          <w:rFonts w:ascii="Arial"/>
          <w:sz w:val="21"/>
        </w:rPr>
      </w:pPr>
    </w:p>
    <w:p w14:paraId="4D1373FB">
      <w:pPr>
        <w:rPr>
          <w:rFonts w:ascii="Arial" w:hAnsi="Arial" w:eastAsia="Arial" w:cs="Arial"/>
          <w:sz w:val="21"/>
          <w:szCs w:val="21"/>
        </w:rPr>
        <w:sectPr>
          <w:pgSz w:w="16830" w:h="11900"/>
          <w:pgMar w:top="1011" w:right="1545" w:bottom="400" w:left="794" w:header="0" w:footer="0" w:gutter="0"/>
          <w:cols w:space="720" w:num="1"/>
        </w:sectPr>
      </w:pPr>
    </w:p>
    <w:p w14:paraId="4877F856">
      <w:pPr>
        <w:spacing w:before="52"/>
      </w:pPr>
    </w:p>
    <w:tbl>
      <w:tblPr>
        <w:tblStyle w:val="6"/>
        <w:tblpPr w:leftFromText="180" w:rightFromText="180" w:vertAnchor="text" w:horzAnchor="page" w:tblpX="656" w:tblpY="45"/>
        <w:tblOverlap w:val="never"/>
        <w:tblW w:w="1450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4"/>
        <w:gridCol w:w="4746"/>
        <w:gridCol w:w="2370"/>
        <w:gridCol w:w="2118"/>
        <w:gridCol w:w="2938"/>
        <w:gridCol w:w="1364"/>
      </w:tblGrid>
      <w:tr w14:paraId="0DF02C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964" w:type="dxa"/>
            <w:vAlign w:val="top"/>
          </w:tcPr>
          <w:p w14:paraId="02DAD4B1">
            <w:pPr>
              <w:pStyle w:val="7"/>
              <w:spacing w:before="184" w:line="221" w:lineRule="auto"/>
              <w:ind w:left="199"/>
              <w:rPr>
                <w:sz w:val="28"/>
                <w:szCs w:val="28"/>
              </w:rPr>
            </w:pPr>
            <w:r>
              <w:rPr>
                <w:b/>
                <w:bCs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4746" w:type="dxa"/>
            <w:vAlign w:val="top"/>
          </w:tcPr>
          <w:p w14:paraId="001D87E7">
            <w:pPr>
              <w:pStyle w:val="7"/>
              <w:spacing w:before="192" w:line="219" w:lineRule="auto"/>
              <w:ind w:left="2024"/>
              <w:rPr>
                <w:sz w:val="27"/>
                <w:szCs w:val="27"/>
              </w:rPr>
            </w:pPr>
            <w:r>
              <w:rPr>
                <w:b/>
                <w:bCs/>
                <w:spacing w:val="-5"/>
                <w:sz w:val="27"/>
                <w:szCs w:val="27"/>
              </w:rPr>
              <w:t>普法内容</w:t>
            </w:r>
          </w:p>
        </w:tc>
        <w:tc>
          <w:tcPr>
            <w:tcW w:w="2370" w:type="dxa"/>
            <w:vAlign w:val="top"/>
          </w:tcPr>
          <w:p w14:paraId="1C6050F1">
            <w:pPr>
              <w:pStyle w:val="7"/>
              <w:spacing w:before="192" w:line="219" w:lineRule="auto"/>
              <w:jc w:val="center"/>
              <w:rPr>
                <w:sz w:val="27"/>
                <w:szCs w:val="27"/>
              </w:rPr>
            </w:pPr>
            <w:r>
              <w:rPr>
                <w:b/>
                <w:bCs/>
                <w:spacing w:val="-5"/>
                <w:sz w:val="27"/>
                <w:szCs w:val="27"/>
              </w:rPr>
              <w:t>普法对象</w:t>
            </w:r>
          </w:p>
        </w:tc>
        <w:tc>
          <w:tcPr>
            <w:tcW w:w="2118" w:type="dxa"/>
            <w:vAlign w:val="top"/>
          </w:tcPr>
          <w:p w14:paraId="21474190">
            <w:pPr>
              <w:pStyle w:val="7"/>
              <w:spacing w:before="182" w:line="219" w:lineRule="auto"/>
              <w:ind w:left="499"/>
              <w:rPr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普法方式</w:t>
            </w:r>
          </w:p>
        </w:tc>
        <w:tc>
          <w:tcPr>
            <w:tcW w:w="2938" w:type="dxa"/>
            <w:vAlign w:val="top"/>
          </w:tcPr>
          <w:p w14:paraId="4F6D52BA">
            <w:pPr>
              <w:pStyle w:val="7"/>
              <w:spacing w:before="190" w:line="219" w:lineRule="auto"/>
              <w:ind w:left="520"/>
              <w:jc w:val="center"/>
              <w:rPr>
                <w:sz w:val="27"/>
                <w:szCs w:val="27"/>
              </w:rPr>
            </w:pPr>
            <w:r>
              <w:rPr>
                <w:b/>
                <w:bCs/>
                <w:spacing w:val="-3"/>
                <w:sz w:val="27"/>
                <w:szCs w:val="27"/>
              </w:rPr>
              <w:t>责任</w:t>
            </w:r>
            <w:r>
              <w:rPr>
                <w:rFonts w:hint="eastAsia"/>
                <w:b/>
                <w:bCs/>
                <w:spacing w:val="-3"/>
                <w:sz w:val="27"/>
                <w:szCs w:val="27"/>
                <w:lang w:eastAsia="zh-CN"/>
              </w:rPr>
              <w:t>股</w:t>
            </w:r>
            <w:r>
              <w:rPr>
                <w:b/>
                <w:bCs/>
                <w:spacing w:val="-3"/>
                <w:sz w:val="27"/>
                <w:szCs w:val="27"/>
              </w:rPr>
              <w:t>室、单位</w:t>
            </w:r>
          </w:p>
        </w:tc>
        <w:tc>
          <w:tcPr>
            <w:tcW w:w="1364" w:type="dxa"/>
            <w:vAlign w:val="top"/>
          </w:tcPr>
          <w:p w14:paraId="283A4A69">
            <w:pPr>
              <w:pStyle w:val="7"/>
              <w:spacing w:before="183" w:line="22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pacing w:val="1"/>
                <w:sz w:val="28"/>
                <w:szCs w:val="28"/>
              </w:rPr>
              <w:t>实施时间</w:t>
            </w:r>
          </w:p>
        </w:tc>
      </w:tr>
      <w:tr w14:paraId="026BCF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9" w:hRule="atLeast"/>
        </w:trPr>
        <w:tc>
          <w:tcPr>
            <w:tcW w:w="964" w:type="dxa"/>
            <w:vAlign w:val="top"/>
          </w:tcPr>
          <w:p w14:paraId="21560F18">
            <w:pPr>
              <w:spacing w:line="267" w:lineRule="auto"/>
              <w:rPr>
                <w:rFonts w:ascii="Arial"/>
                <w:sz w:val="21"/>
              </w:rPr>
            </w:pPr>
          </w:p>
          <w:p w14:paraId="34094075">
            <w:pPr>
              <w:spacing w:line="267" w:lineRule="auto"/>
              <w:rPr>
                <w:rFonts w:ascii="Arial"/>
                <w:sz w:val="21"/>
              </w:rPr>
            </w:pPr>
          </w:p>
          <w:p w14:paraId="49486EE6">
            <w:pPr>
              <w:spacing w:line="267" w:lineRule="auto"/>
              <w:rPr>
                <w:rFonts w:ascii="Arial"/>
                <w:sz w:val="21"/>
              </w:rPr>
            </w:pPr>
          </w:p>
          <w:p w14:paraId="1BC79749">
            <w:pPr>
              <w:spacing w:line="268" w:lineRule="auto"/>
              <w:rPr>
                <w:rFonts w:ascii="Arial"/>
                <w:sz w:val="21"/>
              </w:rPr>
            </w:pPr>
          </w:p>
          <w:p w14:paraId="03A4D836">
            <w:pPr>
              <w:spacing w:line="268" w:lineRule="auto"/>
              <w:rPr>
                <w:rFonts w:ascii="Arial"/>
                <w:sz w:val="21"/>
              </w:rPr>
            </w:pPr>
          </w:p>
          <w:p w14:paraId="4192D5AA">
            <w:pPr>
              <w:pStyle w:val="7"/>
              <w:spacing w:before="68" w:line="183" w:lineRule="auto"/>
              <w:ind w:left="365"/>
            </w:pPr>
            <w:r>
              <w:rPr>
                <w:spacing w:val="-3"/>
              </w:rPr>
              <w:t>23</w:t>
            </w:r>
          </w:p>
        </w:tc>
        <w:tc>
          <w:tcPr>
            <w:tcW w:w="4746" w:type="dxa"/>
            <w:vAlign w:val="center"/>
          </w:tcPr>
          <w:p w14:paraId="2277F888">
            <w:pPr>
              <w:jc w:val="left"/>
            </w:pPr>
            <w:r>
              <w:rPr>
                <w:rFonts w:hint="eastAsia"/>
              </w:rPr>
              <w:t>《中华人民共和国渔业法》</w:t>
            </w:r>
          </w:p>
          <w:p w14:paraId="77B9EC69">
            <w:pPr>
              <w:jc w:val="left"/>
            </w:pPr>
            <w:r>
              <w:rPr>
                <w:rFonts w:hint="eastAsia"/>
              </w:rPr>
              <w:t>《中华人民共和国野生动物保护法》</w:t>
            </w:r>
          </w:p>
          <w:p w14:paraId="40D64E4E"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《中华人民共和国渔港水域交通安全管理条例</w:t>
            </w:r>
            <w:r>
              <w:rPr>
                <w:rFonts w:hint="eastAsia"/>
                <w:lang w:eastAsia="zh-CN"/>
              </w:rPr>
              <w:t>》</w:t>
            </w:r>
          </w:p>
          <w:p w14:paraId="0073BAEC"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《中华人民共和国水生野生动物保护实施条例</w:t>
            </w:r>
            <w:r>
              <w:rPr>
                <w:rFonts w:hint="eastAsia"/>
                <w:lang w:eastAsia="zh-CN"/>
              </w:rPr>
              <w:t>》</w:t>
            </w:r>
          </w:p>
          <w:p w14:paraId="1844FF4A">
            <w:pPr>
              <w:jc w:val="left"/>
            </w:pPr>
            <w:r>
              <w:rPr>
                <w:rFonts w:hint="eastAsia"/>
              </w:rPr>
              <w:t>《水产苗种管理办法》</w:t>
            </w:r>
          </w:p>
          <w:p w14:paraId="32F3ECA0">
            <w:pPr>
              <w:jc w:val="left"/>
            </w:pPr>
            <w:r>
              <w:rPr>
                <w:rFonts w:hint="eastAsia"/>
              </w:rPr>
              <w:t>《渔业捕捞许可管理规定》</w:t>
            </w:r>
          </w:p>
          <w:p w14:paraId="650FD3C2">
            <w:pPr>
              <w:jc w:val="left"/>
            </w:pPr>
            <w:r>
              <w:rPr>
                <w:rFonts w:hint="eastAsia"/>
              </w:rPr>
              <w:t>《中华人民共和国渔业船员管理办法》</w:t>
            </w:r>
          </w:p>
        </w:tc>
        <w:tc>
          <w:tcPr>
            <w:tcW w:w="2370" w:type="dxa"/>
            <w:vAlign w:val="center"/>
          </w:tcPr>
          <w:p w14:paraId="5BACB28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9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农牧系统干部职工</w:t>
            </w:r>
          </w:p>
          <w:p w14:paraId="3109F27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2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7"/>
                <w:sz w:val="21"/>
                <w:szCs w:val="21"/>
              </w:rPr>
              <w:t>执法人员</w:t>
            </w:r>
          </w:p>
          <w:p w14:paraId="1812E89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8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管理服务对象</w:t>
            </w:r>
          </w:p>
        </w:tc>
        <w:tc>
          <w:tcPr>
            <w:tcW w:w="2118" w:type="dxa"/>
            <w:vAlign w:val="center"/>
          </w:tcPr>
          <w:p w14:paraId="6219ECE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6" w:lineRule="atLeast"/>
              <w:ind w:left="0" w:right="8" w:firstLine="11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集中培训、专题讲座</w:t>
            </w: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、主题活动、以案释法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、日常管理、科技</w:t>
            </w:r>
            <w:r>
              <w:rPr>
                <w:rFonts w:hint="eastAsia" w:ascii="宋体" w:hAnsi="宋体" w:eastAsia="宋体" w:cs="宋体"/>
                <w:color w:val="000000"/>
                <w:spacing w:val="11"/>
                <w:sz w:val="21"/>
                <w:szCs w:val="21"/>
              </w:rPr>
              <w:t>服务、执法检查、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案件办理过程、发放</w:t>
            </w: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宣传资料</w:t>
            </w:r>
          </w:p>
        </w:tc>
        <w:tc>
          <w:tcPr>
            <w:tcW w:w="2938" w:type="dxa"/>
            <w:vAlign w:val="center"/>
          </w:tcPr>
          <w:p w14:paraId="3EC3142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2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农牧技术推广中心</w:t>
            </w:r>
          </w:p>
          <w:p w14:paraId="23D6CA7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农牧业综合行政执法大队</w:t>
            </w:r>
          </w:p>
        </w:tc>
        <w:tc>
          <w:tcPr>
            <w:tcW w:w="1364" w:type="dxa"/>
            <w:vAlign w:val="center"/>
          </w:tcPr>
          <w:p w14:paraId="7FB6078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全年</w:t>
            </w:r>
          </w:p>
        </w:tc>
      </w:tr>
      <w:tr w14:paraId="494117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7" w:hRule="atLeast"/>
        </w:trPr>
        <w:tc>
          <w:tcPr>
            <w:tcW w:w="964" w:type="dxa"/>
            <w:vAlign w:val="top"/>
          </w:tcPr>
          <w:p w14:paraId="6CEC52AF">
            <w:pPr>
              <w:spacing w:line="267" w:lineRule="auto"/>
              <w:rPr>
                <w:rFonts w:ascii="Arial"/>
                <w:sz w:val="21"/>
              </w:rPr>
            </w:pPr>
          </w:p>
          <w:p w14:paraId="156BFA2A">
            <w:pPr>
              <w:spacing w:line="268" w:lineRule="auto"/>
              <w:rPr>
                <w:rFonts w:ascii="Arial"/>
                <w:sz w:val="21"/>
              </w:rPr>
            </w:pPr>
          </w:p>
          <w:p w14:paraId="7830137F">
            <w:pPr>
              <w:spacing w:line="268" w:lineRule="auto"/>
              <w:rPr>
                <w:rFonts w:ascii="Arial"/>
                <w:sz w:val="21"/>
              </w:rPr>
            </w:pPr>
          </w:p>
          <w:p w14:paraId="1B01ED38">
            <w:pPr>
              <w:spacing w:line="268" w:lineRule="auto"/>
              <w:rPr>
                <w:rFonts w:ascii="Arial"/>
                <w:sz w:val="21"/>
              </w:rPr>
            </w:pPr>
          </w:p>
          <w:p w14:paraId="74C226F4">
            <w:pPr>
              <w:pStyle w:val="7"/>
              <w:spacing w:before="69" w:line="183" w:lineRule="auto"/>
              <w:ind w:left="365"/>
            </w:pPr>
            <w:r>
              <w:rPr>
                <w:spacing w:val="-3"/>
              </w:rPr>
              <w:t>24</w:t>
            </w:r>
          </w:p>
        </w:tc>
        <w:tc>
          <w:tcPr>
            <w:tcW w:w="4746" w:type="dxa"/>
            <w:vAlign w:val="center"/>
          </w:tcPr>
          <w:p w14:paraId="43AAF54A">
            <w:pPr>
              <w:jc w:val="left"/>
            </w:pPr>
            <w:r>
              <w:rPr>
                <w:rFonts w:hint="eastAsia"/>
              </w:rPr>
              <w:t>《中华人民共和国种子法》</w:t>
            </w:r>
          </w:p>
          <w:p w14:paraId="1269806A">
            <w:pPr>
              <w:jc w:val="left"/>
            </w:pPr>
            <w:r>
              <w:rPr>
                <w:rFonts w:hint="eastAsia"/>
              </w:rPr>
              <w:t>《中华人民共和国植物新品种保护条例》</w:t>
            </w:r>
          </w:p>
          <w:p w14:paraId="1F2092DF">
            <w:pPr>
              <w:jc w:val="left"/>
            </w:pPr>
            <w:r>
              <w:rPr>
                <w:rFonts w:hint="eastAsia"/>
              </w:rPr>
              <w:t>《农作物种子生产经营许可管理办法》</w:t>
            </w:r>
          </w:p>
          <w:p w14:paraId="3620297C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《农作物种子质量纠纷田间现场鉴定办法》</w:t>
            </w:r>
          </w:p>
          <w:p w14:paraId="39926CF7">
            <w:pPr>
              <w:jc w:val="left"/>
            </w:pPr>
            <w:r>
              <w:rPr>
                <w:rFonts w:hint="eastAsia"/>
              </w:rPr>
              <w:t>《内蒙古自治区农作物种子条例》</w:t>
            </w:r>
          </w:p>
        </w:tc>
        <w:tc>
          <w:tcPr>
            <w:tcW w:w="2370" w:type="dxa"/>
            <w:vAlign w:val="center"/>
          </w:tcPr>
          <w:p w14:paraId="3EB2F49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农牧系统干部职工</w:t>
            </w:r>
          </w:p>
          <w:p w14:paraId="4AC3692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0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7"/>
                <w:sz w:val="21"/>
                <w:szCs w:val="21"/>
              </w:rPr>
              <w:t>执法人员</w:t>
            </w:r>
          </w:p>
          <w:p w14:paraId="2583F6D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管理服务对象</w:t>
            </w:r>
          </w:p>
        </w:tc>
        <w:tc>
          <w:tcPr>
            <w:tcW w:w="2118" w:type="dxa"/>
            <w:vAlign w:val="center"/>
          </w:tcPr>
          <w:p w14:paraId="6D6D385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84" w:beforeAutospacing="0" w:after="0" w:afterAutospacing="0" w:line="16" w:lineRule="atLeast"/>
              <w:ind w:left="0" w:leftChars="0" w:right="8" w:rightChars="0" w:firstLine="129" w:firstLine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集中培训、专题讲</w:t>
            </w:r>
            <w:r>
              <w:rPr>
                <w:rFonts w:hint="eastAsia" w:ascii="宋体" w:hAnsi="宋体" w:eastAsia="宋体" w:cs="宋体"/>
                <w:color w:val="000000"/>
                <w:spacing w:val="3"/>
                <w:sz w:val="21"/>
                <w:szCs w:val="21"/>
              </w:rPr>
              <w:t>座、主题活动、以案</w:t>
            </w: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释法、日常管理、科</w:t>
            </w:r>
            <w:r>
              <w:rPr>
                <w:rFonts w:hint="eastAsia" w:ascii="宋体" w:hAnsi="宋体" w:eastAsia="宋体" w:cs="宋体"/>
                <w:color w:val="000000"/>
                <w:spacing w:val="13"/>
                <w:sz w:val="21"/>
                <w:szCs w:val="21"/>
              </w:rPr>
              <w:t>技服务、执法检查、</w:t>
            </w: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案件办理过程、发放</w:t>
            </w:r>
            <w:r>
              <w:rPr>
                <w:rFonts w:hint="eastAsia" w:ascii="宋体" w:hAnsi="宋体" w:eastAsia="宋体" w:cs="宋体"/>
                <w:color w:val="000000"/>
                <w:spacing w:val="3"/>
                <w:sz w:val="21"/>
                <w:szCs w:val="21"/>
              </w:rPr>
              <w:t>宣传资料</w:t>
            </w:r>
          </w:p>
        </w:tc>
        <w:tc>
          <w:tcPr>
            <w:tcW w:w="2938" w:type="dxa"/>
            <w:vAlign w:val="center"/>
          </w:tcPr>
          <w:p w14:paraId="2BE6395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种植业股</w:t>
            </w:r>
          </w:p>
          <w:p w14:paraId="721B808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52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农牧技术推广中心</w:t>
            </w:r>
          </w:p>
          <w:p w14:paraId="150CBD0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8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农牧业综合行政执法大队</w:t>
            </w:r>
          </w:p>
        </w:tc>
        <w:tc>
          <w:tcPr>
            <w:tcW w:w="1364" w:type="dxa"/>
            <w:vAlign w:val="center"/>
          </w:tcPr>
          <w:p w14:paraId="4F90625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全年</w:t>
            </w:r>
          </w:p>
        </w:tc>
      </w:tr>
      <w:tr w14:paraId="0251B7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2" w:hRule="atLeast"/>
        </w:trPr>
        <w:tc>
          <w:tcPr>
            <w:tcW w:w="964" w:type="dxa"/>
            <w:vAlign w:val="top"/>
          </w:tcPr>
          <w:p w14:paraId="6ADA4883">
            <w:pPr>
              <w:spacing w:line="283" w:lineRule="auto"/>
              <w:rPr>
                <w:rFonts w:ascii="Arial"/>
                <w:sz w:val="21"/>
              </w:rPr>
            </w:pPr>
          </w:p>
          <w:p w14:paraId="0A1C1566">
            <w:pPr>
              <w:spacing w:line="283" w:lineRule="auto"/>
              <w:rPr>
                <w:rFonts w:ascii="Arial"/>
                <w:sz w:val="21"/>
              </w:rPr>
            </w:pPr>
          </w:p>
          <w:p w14:paraId="5E711F55">
            <w:pPr>
              <w:spacing w:line="284" w:lineRule="auto"/>
              <w:rPr>
                <w:rFonts w:ascii="Arial"/>
                <w:sz w:val="21"/>
              </w:rPr>
            </w:pPr>
          </w:p>
          <w:p w14:paraId="7E7343C6">
            <w:pPr>
              <w:spacing w:line="284" w:lineRule="auto"/>
              <w:rPr>
                <w:rFonts w:ascii="Arial"/>
                <w:sz w:val="21"/>
              </w:rPr>
            </w:pPr>
          </w:p>
          <w:p w14:paraId="58F0A15E">
            <w:pPr>
              <w:pStyle w:val="7"/>
              <w:spacing w:before="68" w:line="183" w:lineRule="auto"/>
              <w:ind w:left="365"/>
            </w:pPr>
            <w:r>
              <w:rPr>
                <w:spacing w:val="-3"/>
              </w:rPr>
              <w:t>25</w:t>
            </w:r>
          </w:p>
        </w:tc>
        <w:tc>
          <w:tcPr>
            <w:tcW w:w="4746" w:type="dxa"/>
            <w:vAlign w:val="center"/>
          </w:tcPr>
          <w:p w14:paraId="7DEC840F">
            <w:pPr>
              <w:jc w:val="left"/>
            </w:pPr>
            <w:r>
              <w:rPr>
                <w:rFonts w:hint="eastAsia"/>
              </w:rPr>
              <w:t>《中华人民共和国道路交通安全法》</w:t>
            </w:r>
          </w:p>
          <w:p w14:paraId="0231000D">
            <w:pPr>
              <w:jc w:val="left"/>
            </w:pPr>
            <w:r>
              <w:rPr>
                <w:rFonts w:hint="eastAsia"/>
              </w:rPr>
              <w:t>《中华人民共和国农业机械化促进法》</w:t>
            </w:r>
          </w:p>
          <w:p w14:paraId="573F8C90">
            <w:pPr>
              <w:jc w:val="left"/>
            </w:pPr>
            <w:r>
              <w:rPr>
                <w:rFonts w:hint="eastAsia"/>
              </w:rPr>
              <w:t>《农业机械安全监督管理条例》</w:t>
            </w:r>
          </w:p>
          <w:p w14:paraId="5701BA60">
            <w:pPr>
              <w:jc w:val="left"/>
            </w:pPr>
            <w:r>
              <w:rPr>
                <w:rFonts w:hint="eastAsia"/>
              </w:rPr>
              <w:t>《农业机械事故处理办法》</w:t>
            </w:r>
          </w:p>
          <w:p w14:paraId="1370DA24">
            <w:pPr>
              <w:jc w:val="left"/>
            </w:pPr>
            <w:r>
              <w:rPr>
                <w:rFonts w:hint="eastAsia"/>
              </w:rPr>
              <w:t>《内蒙古自治区农牧业机械化促进条例》</w:t>
            </w:r>
          </w:p>
        </w:tc>
        <w:tc>
          <w:tcPr>
            <w:tcW w:w="2370" w:type="dxa"/>
            <w:vAlign w:val="center"/>
          </w:tcPr>
          <w:p w14:paraId="4F74529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8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农牧系统干部职工</w:t>
            </w:r>
          </w:p>
          <w:p w14:paraId="2924777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2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7"/>
                <w:sz w:val="21"/>
                <w:szCs w:val="21"/>
              </w:rPr>
              <w:t>执法人员</w:t>
            </w:r>
          </w:p>
          <w:p w14:paraId="28EA044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5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管理服务对象</w:t>
            </w:r>
          </w:p>
        </w:tc>
        <w:tc>
          <w:tcPr>
            <w:tcW w:w="2118" w:type="dxa"/>
            <w:vAlign w:val="center"/>
          </w:tcPr>
          <w:p w14:paraId="7162F0E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5" w:beforeAutospacing="0" w:after="0" w:afterAutospacing="0" w:line="17" w:lineRule="atLeast"/>
              <w:ind w:left="0" w:leftChars="0" w:right="8" w:rightChars="0" w:firstLine="110" w:firstLineChars="0"/>
              <w:jc w:val="left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集中培训、专题讲</w:t>
            </w: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座、主题活动、以案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释法、日常管理、科</w:t>
            </w:r>
            <w:r>
              <w:rPr>
                <w:rFonts w:hint="eastAsia" w:ascii="宋体" w:hAnsi="宋体" w:eastAsia="宋体" w:cs="宋体"/>
                <w:color w:val="000000"/>
                <w:spacing w:val="11"/>
                <w:sz w:val="21"/>
                <w:szCs w:val="21"/>
              </w:rPr>
              <w:t>技服务、执法检查、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案件办理过程、发放</w:t>
            </w: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宣传资料</w:t>
            </w:r>
          </w:p>
        </w:tc>
        <w:tc>
          <w:tcPr>
            <w:tcW w:w="2938" w:type="dxa"/>
            <w:vAlign w:val="center"/>
          </w:tcPr>
          <w:p w14:paraId="25CC07F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42" w:beforeAutospacing="0" w:after="0" w:afterAutospacing="0" w:line="1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1"/>
                <w:sz w:val="21"/>
                <w:szCs w:val="21"/>
              </w:rPr>
              <w:t>农牧技术推广中心</w:t>
            </w:r>
          </w:p>
          <w:p w14:paraId="5A5EFBC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50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农牧业综合行政执法大队</w:t>
            </w:r>
          </w:p>
        </w:tc>
        <w:tc>
          <w:tcPr>
            <w:tcW w:w="1364" w:type="dxa"/>
            <w:vAlign w:val="center"/>
          </w:tcPr>
          <w:p w14:paraId="3A0D87F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9" w:beforeAutospacing="0" w:after="0" w:afterAutospacing="0" w:line="14" w:lineRule="atLeast"/>
              <w:ind w:left="0" w:leftChars="0" w:right="0" w:right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全年</w:t>
            </w:r>
          </w:p>
        </w:tc>
      </w:tr>
    </w:tbl>
    <w:p w14:paraId="4E81EE5E">
      <w:pPr>
        <w:spacing w:before="52"/>
      </w:pPr>
    </w:p>
    <w:p w14:paraId="61478E32">
      <w:pPr>
        <w:spacing w:before="52"/>
      </w:pPr>
    </w:p>
    <w:p w14:paraId="652A3567">
      <w:pPr>
        <w:spacing w:before="51"/>
      </w:pPr>
    </w:p>
    <w:p w14:paraId="2BA5EF54">
      <w:pPr>
        <w:rPr>
          <w:rFonts w:ascii="Arial"/>
          <w:sz w:val="21"/>
        </w:rPr>
      </w:pPr>
    </w:p>
    <w:sectPr>
      <w:pgSz w:w="16830" w:h="11900"/>
      <w:pgMar w:top="1011" w:right="1575" w:bottom="400" w:left="74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815F49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QwNjJjMDFkMmE3MWEwYzE1YzlhN2UwZjY4YWU1YTAifQ=="/>
  </w:docVars>
  <w:rsids>
    <w:rsidRoot w:val="00000000"/>
    <w:rsid w:val="082127E9"/>
    <w:rsid w:val="17EE2C2D"/>
    <w:rsid w:val="260B672B"/>
    <w:rsid w:val="358F3061"/>
    <w:rsid w:val="39E9692C"/>
    <w:rsid w:val="3AD82C28"/>
    <w:rsid w:val="450D4E04"/>
    <w:rsid w:val="4DBB4749"/>
    <w:rsid w:val="4F786330"/>
    <w:rsid w:val="569F0646"/>
    <w:rsid w:val="5FFEC82C"/>
    <w:rsid w:val="69B53FB1"/>
    <w:rsid w:val="76733229"/>
    <w:rsid w:val="FFDCE8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5"/>
      <w:szCs w:val="35"/>
      <w:lang w:val="en-US" w:eastAsia="en-US" w:bidi="ar-SA"/>
    </w:rPr>
  </w:style>
  <w:style w:type="paragraph" w:styleId="3">
    <w:name w:val="Normal (Web)"/>
    <w:basedOn w:val="1"/>
    <w:uiPriority w:val="0"/>
    <w:rPr>
      <w:sz w:val="24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6f577fcb-aa85-46b3-8049-1bdbcbc69027</errorID>
      <errorWord>农民专业合作社登记管理条例</errorWord>
      <group>L1_Knowledge</group>
      <groupName>知识性问题</groupName>
      <ability>L2_Knowledge</ability>
      <abilityName>其他知识</abilityName>
      <candidateList/>
      <explain>该法规于2014年2月19日由国务院制定，当前已废止，请注意检查引用是否正确。</explain>
      <paraID>3F8AEA5C</paraID>
      <start>1</start>
      <end>14</end>
      <status>unmodified</status>
      <modifiedWord/>
      <trackRevisions>false</trackRevisions>
    </reviewItem>
    <reviewItem>
      <errorID>0c6be3b6-45f9-4e7f-b5e9-955a192f0a08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53A138F2</paraID>
      <start>11</start>
      <end>12</end>
      <status>unmodified</status>
      <modifiedWord/>
      <trackRevisions>false</trackRevisions>
    </reviewItem>
    <reviewItem>
      <errorID>f8c48c37-d5d9-462f-b305-90c6e42bd158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53A138F2</paraID>
      <start>16</start>
      <end>17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9077604-4832-41cf-b493-b120f5f937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2881</Words>
  <Characters>2903</Characters>
  <TotalTime>7</TotalTime>
  <ScaleCrop>false</ScaleCrop>
  <LinksUpToDate>false</LinksUpToDate>
  <CharactersWithSpaces>3021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2024-03-13T10:32:00Z</dcterms:created>
  <dc:creator>Kingsoft-PDF</dc:creator>
  <cp:lastModifiedBy>度</cp:lastModifiedBy>
  <cp:lastPrinted>2026-09-10T03:46:11Z</cp:lastPrinted>
  <dcterms:modified xsi:type="dcterms:W3CDTF">2026-09-10T03:52:03Z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2024-03-12T10:32:26Z</vt:filetime>
  </property>
  <property fmtid="{D5CDD505-2E9C-101B-9397-08002B2CF9AE}" pid="4" name="UsrData">
    <vt:lpwstr>65efbeb5ec2aea001fdacc7fwl</vt:lpwstr>
  </property>
  <property fmtid="{D5CDD505-2E9C-101B-9397-08002B2CF9AE}" pid="5" name="KSOProductBuildVer">
    <vt:lpwstr>2052-12.1.0.28505</vt:lpwstr>
  </property>
  <property fmtid="{D5CDD505-2E9C-101B-9397-08002B2CF9AE}" pid="6" name="ICV">
    <vt:lpwstr>F1E81437E8224D588A2E6F69A8544636</vt:lpwstr>
  </property>
  <property fmtid="{D5CDD505-2E9C-101B-9397-08002B2CF9AE}" pid="7" name="KSOTemplateDocerSaveRecord">
    <vt:lpwstr>eyJoZGlkIjoiYTI1MTk4NzE2Yjc0OThiZDA0ZmIxNTIzZWFiZGM3ZDAiLCJ1c2VySWQiOiI1NzI3MzU4MDQifQ==</vt:lpwstr>
  </property>
</Properties>
</file>