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B615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Style w:val="5"/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《杭锦旗中心城区控制性详细规划》修编</w:t>
      </w:r>
    </w:p>
    <w:p w14:paraId="34E7A2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Style w:val="5"/>
          <w:rFonts w:hint="default" w:ascii="方正小标宋简体" w:hAnsi="方正小标宋简体" w:eastAsia="方正小标宋简体" w:cs="方正小标宋简体"/>
          <w:color w:val="000000"/>
          <w:sz w:val="36"/>
          <w:szCs w:val="36"/>
          <w:lang w:val="en-US"/>
        </w:rPr>
      </w:pPr>
      <w:r>
        <w:rPr>
          <w:rStyle w:val="5"/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及重点片区城市设计</w:t>
      </w:r>
      <w:r>
        <w:rPr>
          <w:rStyle w:val="5"/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批前公示</w:t>
      </w:r>
    </w:p>
    <w:p w14:paraId="522961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5"/>
          <w:rFonts w:hint="eastAsia" w:ascii="仿宋" w:hAnsi="仿宋" w:eastAsia="仿宋" w:cs="仿宋"/>
          <w:color w:val="000000"/>
          <w:sz w:val="28"/>
          <w:szCs w:val="28"/>
        </w:rPr>
      </w:pPr>
    </w:p>
    <w:p w14:paraId="422E06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为贯彻落实《中华人民共和国城乡规划法》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《关于加强国土空间详细规划工作的通知》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等法律法规和政策文件要求，进一步优化国土空间布局，提升城市品质，增强中心城区的综合承载能力和辐射带动作用，杭锦旗自然资源局组织开展了《杭锦旗中心城区控制性详细规划》修编及重点片区城市设计工作（以下简称《规划》）。为提高规划编制的科学性、公开性和公众参与度，现依法将《规划》予以公示，广泛征求社会各界和公众意见。任何单位和个人均可在公示期内通过以下方式查阅规划内容，并通过信函、电子邮件、电话等方式反馈意见建议。</w:t>
      </w:r>
    </w:p>
    <w:p w14:paraId="092FCF7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一、公示时间：202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29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日至202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9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27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日（共30天）。</w:t>
      </w:r>
    </w:p>
    <w:p w14:paraId="6D678AC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二、公示方式：</w:t>
      </w:r>
    </w:p>
    <w:p w14:paraId="0958E4A6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1、杭锦旗人民政府网站（www.hjq.gov.cn）</w:t>
      </w:r>
    </w:p>
    <w:p w14:paraId="7DBA4734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2、现场公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示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地点：杭锦旗自然资源局公示栏</w:t>
      </w:r>
    </w:p>
    <w:p w14:paraId="4B616F28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3、“杭锦自然资源”微信公众号</w:t>
      </w:r>
    </w:p>
    <w:p w14:paraId="5352C6CD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公示意见反馈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方式</w:t>
      </w:r>
    </w:p>
    <w:p w14:paraId="6CF7D62A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1、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邮寄地址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：鄂尔多斯市杭锦旗自然资源局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空间与详细规划管理股</w:t>
      </w:r>
    </w:p>
    <w:p w14:paraId="411EF1D7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2、邮政编码：017400</w:t>
      </w:r>
    </w:p>
    <w:p w14:paraId="60B6203F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3、电子邮件：hjqzrzyj@163.com</w:t>
      </w:r>
    </w:p>
    <w:p w14:paraId="20EE4E7C">
      <w:pPr>
        <w:jc w:val="lef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4、联系电话：0477-6639731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（工作日8:30-12:00、14:30-17:30）</w:t>
      </w:r>
    </w:p>
    <w:p w14:paraId="66D4A419">
      <w:pPr>
        <w:jc w:val="left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</w:p>
    <w:p w14:paraId="3CC7FD02">
      <w:pPr>
        <w:jc w:val="left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</w:p>
    <w:p w14:paraId="16D9E6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 w14:paraId="73CA438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杭锦旗自然资源局</w:t>
      </w:r>
    </w:p>
    <w:p w14:paraId="4C97F9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8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29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日</w:t>
      </w:r>
    </w:p>
    <w:p w14:paraId="1443B2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</w:p>
    <w:p w14:paraId="0388B2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19D38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88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44"/>
          <w:szCs w:val="44"/>
          <w:lang w:val="en-US" w:eastAsia="zh-CN" w:bidi="ar-SA"/>
        </w:rPr>
        <w:t>《杭锦旗中心城区控制性详细规划》</w:t>
      </w:r>
    </w:p>
    <w:p w14:paraId="793713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88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44"/>
          <w:szCs w:val="44"/>
          <w:lang w:val="en-US" w:eastAsia="zh-CN" w:bidi="ar-SA"/>
        </w:rPr>
        <w:t>修编及重点片区城市设计</w:t>
      </w:r>
    </w:p>
    <w:p w14:paraId="0915C5F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880" w:firstLineChars="200"/>
        <w:jc w:val="center"/>
        <w:textAlignment w:val="auto"/>
        <w:rPr>
          <w:rFonts w:hint="eastAsia" w:ascii="仿宋_GB2312" w:eastAsia="仿宋_GB2312" w:hAnsiTheme="minorHAnsi" w:cstheme="minorBidi"/>
          <w:kern w:val="2"/>
          <w:sz w:val="44"/>
          <w:szCs w:val="44"/>
          <w:lang w:val="en-US" w:eastAsia="zh-CN" w:bidi="ar-SA"/>
        </w:rPr>
      </w:pPr>
    </w:p>
    <w:p w14:paraId="5FD619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一、规划范围</w:t>
      </w:r>
    </w:p>
    <w:p w14:paraId="06E0619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规划范围北至外环路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沿线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、南以杭锦经济开发区新能源产业片区为界、东接陶赖沟生态廊道、西临穿沙公路，面积为25.77平方千米。</w:t>
      </w:r>
    </w:p>
    <w:p w14:paraId="64B0182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二、规划定位</w:t>
      </w:r>
    </w:p>
    <w:p w14:paraId="0C2A8A1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努力将中心城区塑造成为产城融合发展的品质之城、全域旅游集散的高品质服务之城、生态宜居的康养之城和沙漠草原风貌的特色之城。</w:t>
      </w:r>
    </w:p>
    <w:p w14:paraId="6279973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规划结构</w:t>
      </w:r>
    </w:p>
    <w:p w14:paraId="3793FFE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细化落实国土空间总体规划中心城区空间结构，落实旅游集散功能建设需求，统筹生态生活生产空间，规划形成“一廊一环、三心四轴四片区”的功能结构体系。</w:t>
      </w:r>
    </w:p>
    <w:p w14:paraId="07B2F9D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“一廊”：即陶赖沟生态文化廊道，是中心城区重要的生态景观及城镇通风廊道。</w:t>
      </w:r>
    </w:p>
    <w:p w14:paraId="7E4B7A8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“一环”：即防风减沙功能的环城林带，包含高速公路连接线、穿沙公路及北环路形成的林带。</w:t>
      </w:r>
    </w:p>
    <w:p w14:paraId="541C851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“三心”：分别是东部文化中心、北部文旅服务中心和南部老城服务中心。</w:t>
      </w:r>
    </w:p>
    <w:p w14:paraId="545A5FF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“四轴”：即沿锡尼路南北发展轴、杭锦大街发展轴、库布齐大街发展轴、百灵路发展轴，是中心城区生活、就业、交通、服务的主要轴线。</w:t>
      </w:r>
    </w:p>
    <w:p w14:paraId="3CDDEE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“四片”：即活力生活片区、生态文化片区、商贸服务片区、产城融合片区。</w:t>
      </w:r>
    </w:p>
    <w:p w14:paraId="79B815A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199380" cy="3674745"/>
            <wp:effectExtent l="0" t="0" r="1270" b="1905"/>
            <wp:docPr id="1" name="图片 1" descr="05空间结构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5空间结构规划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938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E06C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空间结构规划图</w:t>
      </w:r>
    </w:p>
    <w:p w14:paraId="1530B528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用地布局</w:t>
      </w:r>
    </w:p>
    <w:p w14:paraId="76CB742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规划范围内建设用地面积为1522.42公顷，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共包含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居住用地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公共管理与公共服务用地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商业服务业用地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工矿用地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仓储用地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交通运输用地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公用设施用地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绿地与开敞空间用地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和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特殊用地。</w:t>
      </w:r>
    </w:p>
    <w:p w14:paraId="21F39FA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7960" cy="3721100"/>
            <wp:effectExtent l="0" t="0" r="8890" b="12700"/>
            <wp:docPr id="2" name="图片 2" descr="07土地利用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7土地利用规划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7ED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土地利用规划图</w:t>
      </w:r>
    </w:p>
    <w:p w14:paraId="3C1743E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道路交通规划</w:t>
      </w:r>
    </w:p>
    <w:p w14:paraId="6568C9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落实国土空间总体规划路网结构，结合现状道路拓宽条件，构建“五横三纵”主干路网骨架。</w:t>
      </w:r>
    </w:p>
    <w:p w14:paraId="0F4BAB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“五横”即呼和木独街、库布齐大街、杭锦大街、阿斯尔大街和草原大街；</w:t>
      </w:r>
    </w:p>
    <w:p w14:paraId="3CB561F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“三纵”即穿沙公路、林荫北路-林荫南路和滨河路。</w:t>
      </w:r>
    </w:p>
    <w:p w14:paraId="545437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7960" cy="3721100"/>
            <wp:effectExtent l="0" t="0" r="8890" b="12700"/>
            <wp:docPr id="3" name="图片 3" descr="11道路交通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道路交通规划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80F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道路交通规划图</w:t>
      </w:r>
    </w:p>
    <w:p w14:paraId="04EB968D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公共服务设施规划</w:t>
      </w:r>
    </w:p>
    <w:p w14:paraId="3E622C6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根据各级生活圈配套要求，增加生活性服务业配置，对中心城区内公共服务设施进行补足和完善，提升杭锦旗中心城区生活品质，增强居民的获得感、幸福感和安全感。规划构成以城市级公共服务设施和15分钟生活圈等各级生活圈配置公共服务设施，满足居民日常生产生活需求。</w:t>
      </w:r>
    </w:p>
    <w:p w14:paraId="708EA37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7960" cy="3721100"/>
            <wp:effectExtent l="0" t="0" r="8890" b="12700"/>
            <wp:docPr id="6" name="图片 6" descr="08公共服务设施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8公共服务设施规划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3B8C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公共服务设施规划图</w:t>
      </w:r>
    </w:p>
    <w:p w14:paraId="08B2DFAF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绿地与开敞空间规划</w:t>
      </w:r>
    </w:p>
    <w:p w14:paraId="761387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充分发挥县城东侧陶赖沟和县城西侧农林空间生态效益，打通东西向主要道路沿线绿地，构建“一廊一环四带”生态绿地生态系统，结合三级公园体系实现生活核心区1公里进廊道，500米进公园，300</w:t>
      </w:r>
      <w:bookmarkStart w:id="0" w:name="_GoBack"/>
      <w:bookmarkEnd w:id="0"/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米进林带</w:t>
      </w: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形成多层次全覆盖的生态绿地系统。</w:t>
      </w:r>
    </w:p>
    <w:p w14:paraId="12B7542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“一廊”：即陶赖沟生态文化廊道，是中心城区重要的生态景观及城镇通风廊道。</w:t>
      </w:r>
    </w:p>
    <w:p w14:paraId="2576F68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“一环”：即环草原大街-滨河路-呼和木独街-穿沙公路的城市绿环。</w:t>
      </w:r>
    </w:p>
    <w:p w14:paraId="2BA66C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“四带”：指沿百灵路、库布齐大街、杭锦大街和阿斯尔大街规划建设四条带状开敞空间。</w:t>
      </w:r>
    </w:p>
    <w:p w14:paraId="3ECACEB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67960" cy="3721100"/>
            <wp:effectExtent l="0" t="0" r="8890" b="12700"/>
            <wp:docPr id="4" name="图片 4" descr="09绿地与开场空间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9绿地与开场空间规划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32DB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绿地与开敞空间规划图</w:t>
      </w:r>
    </w:p>
    <w:p w14:paraId="2C0749D9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  <w:t>城市设计</w:t>
      </w:r>
    </w:p>
    <w:p w14:paraId="172CAF4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  <w:t>彰显杭锦旗农牧过渡地带文化交融特征，代际传承的治沙精神和现代产业发展成就，通过特色传承，现代引领，多元融合，彰显“大漠绿洲·锦绣杭锦”城市品牌，打造“绿洲小城、烟火朔方”的风貌意向。</w:t>
      </w:r>
    </w:p>
    <w:p w14:paraId="796FBE3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default" w:ascii="仿宋_GB2312" w:eastAsia="仿宋_GB2312" w:cstheme="minorBidi"/>
          <w:kern w:val="2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291455" cy="2927350"/>
            <wp:effectExtent l="0" t="0" r="4445" b="635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3C8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center"/>
        <w:textAlignment w:val="auto"/>
        <w:rPr>
          <w:rFonts w:hint="default" w:ascii="仿宋_GB2312" w:eastAsia="仿宋_GB2312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eastAsia="仿宋_GB2312" w:cstheme="minorBidi"/>
          <w:kern w:val="2"/>
          <w:sz w:val="24"/>
          <w:szCs w:val="24"/>
          <w:lang w:val="en-US" w:eastAsia="zh-CN" w:bidi="ar-SA"/>
        </w:rPr>
        <w:t>图  节点透视意向图</w:t>
      </w:r>
    </w:p>
    <w:p w14:paraId="160EDE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_GB2312" w:eastAsia="仿宋_GB2312" w:cstheme="minorBidi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1A46FA"/>
    <w:multiLevelType w:val="singleLevel"/>
    <w:tmpl w:val="3B1A46F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xODRkYmQ2OGQ5M2VkNjk5NmYwNmZlM2Q1NzcyZTYifQ=="/>
  </w:docVars>
  <w:rsids>
    <w:rsidRoot w:val="00000000"/>
    <w:rsid w:val="02102371"/>
    <w:rsid w:val="03633F1C"/>
    <w:rsid w:val="10F47D0B"/>
    <w:rsid w:val="1AC31B2D"/>
    <w:rsid w:val="1BD754B1"/>
    <w:rsid w:val="1C6A5A7E"/>
    <w:rsid w:val="1D857D9D"/>
    <w:rsid w:val="257B7155"/>
    <w:rsid w:val="2E577760"/>
    <w:rsid w:val="37A708DF"/>
    <w:rsid w:val="3C695496"/>
    <w:rsid w:val="41614FF9"/>
    <w:rsid w:val="44794803"/>
    <w:rsid w:val="48E05A71"/>
    <w:rsid w:val="55AC08A0"/>
    <w:rsid w:val="63100CF8"/>
    <w:rsid w:val="6806278A"/>
    <w:rsid w:val="6D5C03A3"/>
    <w:rsid w:val="7C2E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microsoft.com/office/2007/relationships/hdphoto" Target="media/image7.wdp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1575</Words>
  <Characters>1666</Characters>
  <Lines>0</Lines>
  <Paragraphs>0</Paragraphs>
  <TotalTime>15</TotalTime>
  <ScaleCrop>false</ScaleCrop>
  <LinksUpToDate>false</LinksUpToDate>
  <CharactersWithSpaces>1683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2022-09-23T08:27:00Z</dcterms:created>
  <dc:creator>Administrator</dc:creator>
  <cp:lastModifiedBy> 海霞</cp:lastModifiedBy>
  <dcterms:modified xsi:type="dcterms:W3CDTF">2025-08-29T08:27:45Z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9FFFF4304BC9455F86455B7152E3F9B1_13</vt:lpwstr>
  </property>
  <property fmtid="{D5CDD505-2E9C-101B-9397-08002B2CF9AE}" pid="4" name="KSOTemplateDocerSaveRecord">
    <vt:lpwstr>eyJoZGlkIjoiZWI5OGY1M2MyMGExMTdmNWE2N2NlNzY1NzExNTBhODciLCJ1c2VySWQiOiIyMzQ1MDQwMTcifQ==</vt:lpwstr>
  </property>
</Properties>
</file>