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CA452F">
      <w:pPr>
        <w:pStyle w:val="2"/>
        <w:spacing w:line="270" w:lineRule="auto"/>
      </w:pPr>
    </w:p>
    <w:p w14:paraId="0102AAC3">
      <w:pPr>
        <w:pStyle w:val="2"/>
        <w:spacing w:line="270" w:lineRule="auto"/>
      </w:pPr>
    </w:p>
    <w:p w14:paraId="7218AB8B">
      <w:pPr>
        <w:pStyle w:val="2"/>
        <w:spacing w:line="270" w:lineRule="auto"/>
      </w:pPr>
    </w:p>
    <w:p w14:paraId="5BDCF53E">
      <w:pPr>
        <w:pStyle w:val="2"/>
        <w:spacing w:line="270" w:lineRule="auto"/>
      </w:pPr>
    </w:p>
    <w:p w14:paraId="43164AAE">
      <w:pPr>
        <w:spacing w:before="223" w:line="188" w:lineRule="auto"/>
        <w:ind w:left="2092"/>
        <w:rPr>
          <w:rFonts w:ascii="微软雅黑" w:hAnsi="微软雅黑" w:eastAsia="微软雅黑" w:cs="微软雅黑"/>
          <w:sz w:val="52"/>
          <w:szCs w:val="52"/>
        </w:rPr>
      </w:pPr>
      <w:r>
        <w:rPr>
          <w:rFonts w:ascii="微软雅黑" w:hAnsi="微软雅黑" w:eastAsia="微软雅黑" w:cs="微软雅黑"/>
          <w:spacing w:val="-1"/>
          <w:sz w:val="52"/>
          <w:szCs w:val="52"/>
        </w:rPr>
        <w:t>鄂尔多斯市杭锦旗</w:t>
      </w:r>
    </w:p>
    <w:p w14:paraId="10D9B115">
      <w:pPr>
        <w:spacing w:before="1" w:line="188" w:lineRule="auto"/>
        <w:ind w:left="1054"/>
        <w:rPr>
          <w:rFonts w:ascii="微软雅黑" w:hAnsi="微软雅黑" w:eastAsia="微软雅黑" w:cs="微软雅黑"/>
          <w:sz w:val="52"/>
          <w:szCs w:val="52"/>
        </w:rPr>
      </w:pPr>
      <w:r>
        <w:rPr>
          <w:rFonts w:ascii="微软雅黑" w:hAnsi="微软雅黑" w:eastAsia="微软雅黑" w:cs="微软雅黑"/>
          <w:spacing w:val="-1"/>
          <w:sz w:val="52"/>
          <w:szCs w:val="52"/>
        </w:rPr>
        <w:t>养老服务设施布局专项规划</w:t>
      </w:r>
    </w:p>
    <w:p w14:paraId="7A69BC11">
      <w:pPr>
        <w:spacing w:line="207" w:lineRule="auto"/>
        <w:ind w:left="1993"/>
        <w:outlineLvl w:val="0"/>
        <w:rPr>
          <w:rFonts w:ascii="微软雅黑" w:hAnsi="微软雅黑" w:eastAsia="微软雅黑" w:cs="微软雅黑"/>
          <w:sz w:val="52"/>
          <w:szCs w:val="52"/>
        </w:rPr>
      </w:pPr>
      <w:r>
        <w:rPr>
          <w:rFonts w:ascii="微软雅黑" w:hAnsi="微软雅黑" w:eastAsia="微软雅黑" w:cs="微软雅黑"/>
          <w:spacing w:val="-29"/>
          <w:sz w:val="52"/>
          <w:szCs w:val="52"/>
        </w:rPr>
        <w:t>（2025—2035年）</w:t>
      </w:r>
    </w:p>
    <w:p w14:paraId="316117C9">
      <w:pPr>
        <w:pStyle w:val="2"/>
        <w:spacing w:line="312" w:lineRule="auto"/>
      </w:pPr>
    </w:p>
    <w:p w14:paraId="127FB0CA">
      <w:pPr>
        <w:pStyle w:val="2"/>
        <w:spacing w:line="312" w:lineRule="auto"/>
      </w:pPr>
    </w:p>
    <w:p w14:paraId="0D04780D">
      <w:pPr>
        <w:pStyle w:val="2"/>
        <w:spacing w:line="312" w:lineRule="auto"/>
      </w:pPr>
    </w:p>
    <w:p w14:paraId="6C315969">
      <w:pPr>
        <w:spacing w:before="185" w:line="215" w:lineRule="auto"/>
        <w:ind w:left="3510"/>
        <w:outlineLvl w:val="1"/>
        <w:rPr>
          <w:rFonts w:ascii="微软雅黑" w:hAnsi="微软雅黑" w:eastAsia="微软雅黑" w:cs="微软雅黑"/>
          <w:sz w:val="43"/>
          <w:szCs w:val="43"/>
        </w:rPr>
      </w:pPr>
      <w:r>
        <w:rPr>
          <w:rFonts w:ascii="微软雅黑" w:hAnsi="微软雅黑" w:eastAsia="微软雅黑" w:cs="微软雅黑"/>
          <w:spacing w:val="8"/>
          <w:sz w:val="43"/>
          <w:szCs w:val="43"/>
        </w:rPr>
        <w:t>说明书</w:t>
      </w:r>
    </w:p>
    <w:p w14:paraId="6D7863FA">
      <w:pPr>
        <w:pStyle w:val="2"/>
        <w:spacing w:line="246" w:lineRule="auto"/>
      </w:pPr>
    </w:p>
    <w:p w14:paraId="6DCB3550">
      <w:pPr>
        <w:pStyle w:val="2"/>
        <w:spacing w:line="246" w:lineRule="auto"/>
      </w:pPr>
    </w:p>
    <w:p w14:paraId="37811F0E">
      <w:pPr>
        <w:pStyle w:val="2"/>
        <w:spacing w:line="246" w:lineRule="auto"/>
      </w:pPr>
    </w:p>
    <w:p w14:paraId="345454FB">
      <w:pPr>
        <w:pStyle w:val="2"/>
        <w:spacing w:line="246" w:lineRule="auto"/>
      </w:pPr>
    </w:p>
    <w:p w14:paraId="4CB66EA8">
      <w:pPr>
        <w:pStyle w:val="2"/>
        <w:spacing w:line="246" w:lineRule="auto"/>
      </w:pPr>
    </w:p>
    <w:p w14:paraId="64504D0C">
      <w:pPr>
        <w:pStyle w:val="2"/>
        <w:spacing w:line="247" w:lineRule="auto"/>
      </w:pPr>
    </w:p>
    <w:p w14:paraId="0C115E72">
      <w:pPr>
        <w:pStyle w:val="2"/>
        <w:spacing w:line="247" w:lineRule="auto"/>
      </w:pPr>
    </w:p>
    <w:p w14:paraId="3C88A95A">
      <w:pPr>
        <w:pStyle w:val="2"/>
        <w:spacing w:line="247" w:lineRule="auto"/>
      </w:pPr>
    </w:p>
    <w:p w14:paraId="03B6BCE3">
      <w:pPr>
        <w:pStyle w:val="2"/>
        <w:spacing w:line="247" w:lineRule="auto"/>
      </w:pPr>
    </w:p>
    <w:p w14:paraId="2E8B8D5A">
      <w:pPr>
        <w:pStyle w:val="2"/>
        <w:spacing w:line="247" w:lineRule="auto"/>
      </w:pPr>
    </w:p>
    <w:p w14:paraId="0857114F">
      <w:pPr>
        <w:pStyle w:val="2"/>
        <w:spacing w:line="247" w:lineRule="auto"/>
      </w:pPr>
    </w:p>
    <w:p w14:paraId="49B6A7C8">
      <w:pPr>
        <w:pStyle w:val="2"/>
        <w:spacing w:line="247" w:lineRule="auto"/>
      </w:pPr>
    </w:p>
    <w:p w14:paraId="68CF0471">
      <w:pPr>
        <w:pStyle w:val="2"/>
        <w:spacing w:line="247" w:lineRule="auto"/>
      </w:pPr>
    </w:p>
    <w:p w14:paraId="680877DE">
      <w:pPr>
        <w:pStyle w:val="2"/>
        <w:spacing w:line="247" w:lineRule="auto"/>
      </w:pPr>
    </w:p>
    <w:p w14:paraId="60B7D5C1">
      <w:pPr>
        <w:pStyle w:val="2"/>
        <w:spacing w:line="247" w:lineRule="auto"/>
      </w:pPr>
    </w:p>
    <w:p w14:paraId="594813DF">
      <w:pPr>
        <w:pStyle w:val="2"/>
        <w:spacing w:line="247" w:lineRule="auto"/>
      </w:pPr>
    </w:p>
    <w:p w14:paraId="46E5D6B3">
      <w:pPr>
        <w:pStyle w:val="2"/>
        <w:spacing w:line="247" w:lineRule="auto"/>
      </w:pPr>
    </w:p>
    <w:p w14:paraId="29AEE979">
      <w:pPr>
        <w:pStyle w:val="2"/>
        <w:spacing w:line="247" w:lineRule="auto"/>
      </w:pPr>
    </w:p>
    <w:p w14:paraId="3B2051F6">
      <w:pPr>
        <w:pStyle w:val="2"/>
        <w:spacing w:line="247" w:lineRule="auto"/>
      </w:pPr>
    </w:p>
    <w:p w14:paraId="3015819B">
      <w:pPr>
        <w:pStyle w:val="2"/>
        <w:spacing w:line="247" w:lineRule="auto"/>
      </w:pPr>
    </w:p>
    <w:p w14:paraId="70FF3974">
      <w:pPr>
        <w:pStyle w:val="2"/>
        <w:spacing w:line="247" w:lineRule="auto"/>
      </w:pPr>
    </w:p>
    <w:p w14:paraId="01C2EAC8">
      <w:pPr>
        <w:pStyle w:val="2"/>
        <w:spacing w:line="247" w:lineRule="auto"/>
      </w:pPr>
    </w:p>
    <w:p w14:paraId="50F9CF68">
      <w:pPr>
        <w:pStyle w:val="2"/>
        <w:spacing w:line="247" w:lineRule="auto"/>
      </w:pPr>
    </w:p>
    <w:p w14:paraId="10A99535">
      <w:pPr>
        <w:pStyle w:val="2"/>
        <w:spacing w:line="247" w:lineRule="auto"/>
      </w:pPr>
    </w:p>
    <w:p w14:paraId="5B8DBBFD">
      <w:pPr>
        <w:spacing w:before="100" w:line="222" w:lineRule="auto"/>
        <w:ind w:left="2941"/>
        <w:rPr>
          <w:rFonts w:ascii="楷体" w:hAnsi="楷体" w:eastAsia="楷体" w:cs="楷体"/>
          <w:sz w:val="31"/>
          <w:szCs w:val="31"/>
        </w:rPr>
      </w:pPr>
      <w:r>
        <w:rPr>
          <w:rFonts w:ascii="楷体" w:hAnsi="楷体" w:eastAsia="楷体" w:cs="楷体"/>
          <w:spacing w:val="4"/>
          <w:sz w:val="31"/>
          <w:szCs w:val="31"/>
        </w:rPr>
        <w:t>内蒙古乐龄养老研究院</w:t>
      </w:r>
    </w:p>
    <w:p w14:paraId="0288C92C">
      <w:pPr>
        <w:spacing w:before="228" w:line="223" w:lineRule="auto"/>
        <w:ind w:left="1458"/>
        <w:rPr>
          <w:rFonts w:ascii="楷体" w:hAnsi="楷体" w:eastAsia="楷体" w:cs="楷体"/>
          <w:sz w:val="31"/>
          <w:szCs w:val="31"/>
        </w:rPr>
      </w:pPr>
      <w:r>
        <w:rPr>
          <w:rFonts w:ascii="楷体" w:hAnsi="楷体" w:eastAsia="楷体" w:cs="楷体"/>
          <w:spacing w:val="9"/>
          <w:sz w:val="31"/>
          <w:szCs w:val="31"/>
        </w:rPr>
        <w:t>顺风建筑规划设计有限公司呼和浩特分公司</w:t>
      </w:r>
    </w:p>
    <w:p w14:paraId="504188CB">
      <w:pPr>
        <w:spacing w:before="225" w:line="223" w:lineRule="auto"/>
        <w:ind w:left="3673"/>
        <w:rPr>
          <w:rFonts w:ascii="楷体" w:hAnsi="楷体" w:eastAsia="楷体" w:cs="楷体"/>
          <w:sz w:val="31"/>
          <w:szCs w:val="31"/>
        </w:rPr>
      </w:pPr>
      <w:r>
        <w:rPr>
          <w:rFonts w:ascii="楷体" w:hAnsi="楷体" w:eastAsia="楷体" w:cs="楷体"/>
          <w:spacing w:val="-4"/>
          <w:sz w:val="31"/>
          <w:szCs w:val="31"/>
        </w:rPr>
        <w:t>2025年7月</w:t>
      </w:r>
    </w:p>
    <w:p w14:paraId="1C792549">
      <w:pPr>
        <w:spacing w:line="223" w:lineRule="auto"/>
        <w:rPr>
          <w:rFonts w:ascii="楷体" w:hAnsi="楷体" w:eastAsia="楷体" w:cs="楷体"/>
          <w:sz w:val="31"/>
          <w:szCs w:val="31"/>
        </w:rPr>
        <w:sectPr>
          <w:pgSz w:w="11907" w:h="16839"/>
          <w:pgMar w:top="1431" w:right="1785" w:bottom="0" w:left="1785" w:header="0" w:footer="0" w:gutter="0"/>
          <w:cols w:space="720" w:num="1"/>
        </w:sectPr>
      </w:pPr>
    </w:p>
    <w:p w14:paraId="77216AB8">
      <w:pPr>
        <w:pStyle w:val="2"/>
        <w:spacing w:line="345" w:lineRule="auto"/>
      </w:pPr>
    </w:p>
    <w:sdt>
      <w:sdtPr>
        <w:rPr>
          <w:rFonts w:ascii="微软雅黑" w:hAnsi="微软雅黑" w:eastAsia="微软雅黑" w:cs="微软雅黑"/>
          <w:sz w:val="36"/>
          <w:szCs w:val="36"/>
        </w:rPr>
        <w:id w:val="147482796"/>
        <w:docPartObj>
          <w:docPartGallery w:val="Table of Contents"/>
          <w:docPartUnique/>
        </w:docPartObj>
      </w:sdtPr>
      <w:sdtEndPr>
        <w:rPr>
          <w:rFonts w:ascii="Times New Roman" w:hAnsi="Times New Roman" w:eastAsia="Times New Roman" w:cs="Times New Roman"/>
          <w:sz w:val="31"/>
          <w:szCs w:val="31"/>
        </w:rPr>
      </w:sdtEndPr>
      <w:sdtContent>
        <w:p w14:paraId="4DA9A196">
          <w:pPr>
            <w:spacing w:before="154" w:line="180" w:lineRule="auto"/>
            <w:ind w:left="3926"/>
            <w:rPr>
              <w:rFonts w:ascii="微软雅黑" w:hAnsi="微软雅黑" w:eastAsia="微软雅黑" w:cs="微软雅黑"/>
              <w:sz w:val="36"/>
              <w:szCs w:val="36"/>
            </w:rPr>
          </w:pPr>
          <w:r>
            <w:rPr>
              <w:rFonts w:ascii="微软雅黑" w:hAnsi="微软雅黑" w:eastAsia="微软雅黑" w:cs="微软雅黑"/>
              <w:spacing w:val="-30"/>
              <w:sz w:val="36"/>
              <w:szCs w:val="36"/>
            </w:rPr>
            <w:t>目录</w:t>
          </w:r>
        </w:p>
        <w:p w14:paraId="0BECE360">
          <w:pPr>
            <w:pStyle w:val="2"/>
            <w:spacing w:line="308" w:lineRule="auto"/>
          </w:pPr>
        </w:p>
        <w:p w14:paraId="1F0BDB42">
          <w:pPr>
            <w:pStyle w:val="2"/>
            <w:spacing w:line="309" w:lineRule="auto"/>
          </w:pPr>
        </w:p>
        <w:p w14:paraId="341D5C8F">
          <w:pPr>
            <w:pStyle w:val="2"/>
            <w:spacing w:line="309" w:lineRule="auto"/>
          </w:pPr>
        </w:p>
        <w:p w14:paraId="38C58A81">
          <w:pPr>
            <w:tabs>
              <w:tab w:val="right" w:leader="dot" w:pos="8320"/>
            </w:tabs>
            <w:spacing w:before="101" w:line="190" w:lineRule="auto"/>
            <w:ind w:left="667"/>
            <w:rPr>
              <w:rFonts w:ascii="黑体" w:hAnsi="黑体" w:eastAsia="黑体" w:cs="黑体"/>
              <w:sz w:val="31"/>
              <w:szCs w:val="31"/>
            </w:rPr>
          </w:pPr>
          <w:r>
            <w:fldChar w:fldCharType="begin"/>
          </w:r>
          <w:r>
            <w:instrText xml:space="preserve"> HYPERLINK \l "bookmark1" </w:instrText>
          </w:r>
          <w:r>
            <w:fldChar w:fldCharType="separate"/>
          </w:r>
          <w:r>
            <w:rPr>
              <w:rFonts w:ascii="黑体" w:hAnsi="黑体" w:eastAsia="黑体" w:cs="黑体"/>
              <w:spacing w:val="7"/>
              <w:sz w:val="31"/>
              <w:szCs w:val="31"/>
            </w:rPr>
            <w:t>第一章</w:t>
          </w:r>
          <w:r>
            <w:rPr>
              <w:rFonts w:ascii="黑体" w:hAnsi="黑体" w:eastAsia="黑体" w:cs="黑体"/>
              <w:spacing w:val="83"/>
              <w:sz w:val="31"/>
              <w:szCs w:val="31"/>
            </w:rPr>
            <w:t xml:space="preserve"> </w:t>
          </w:r>
          <w:r>
            <w:rPr>
              <w:rFonts w:ascii="黑体" w:hAnsi="黑体" w:eastAsia="黑体" w:cs="黑体"/>
              <w:spacing w:val="7"/>
              <w:sz w:val="31"/>
              <w:szCs w:val="31"/>
            </w:rPr>
            <w:t>规划编制背景</w:t>
          </w:r>
          <w:r>
            <w:rPr>
              <w:rFonts w:ascii="黑体" w:hAnsi="黑体" w:eastAsia="黑体" w:cs="黑体"/>
              <w:spacing w:val="-47"/>
              <w:sz w:val="31"/>
              <w:szCs w:val="31"/>
            </w:rPr>
            <w:t xml:space="preserve"> </w:t>
          </w:r>
          <w:r>
            <w:rPr>
              <w:rFonts w:ascii="黑体" w:hAnsi="黑体" w:eastAsia="黑体" w:cs="黑体"/>
              <w:sz w:val="31"/>
              <w:szCs w:val="31"/>
            </w:rPr>
            <w:tab/>
          </w:r>
          <w:r>
            <w:rPr>
              <w:rFonts w:ascii="黑体" w:hAnsi="黑体" w:eastAsia="黑体" w:cs="黑体"/>
              <w:spacing w:val="13"/>
              <w:sz w:val="31"/>
              <w:szCs w:val="31"/>
            </w:rPr>
            <w:t xml:space="preserve"> </w:t>
          </w:r>
          <w:r>
            <w:rPr>
              <w:rFonts w:ascii="黑体" w:hAnsi="黑体" w:eastAsia="黑体" w:cs="黑体"/>
              <w:spacing w:val="-25"/>
              <w:sz w:val="31"/>
              <w:szCs w:val="31"/>
            </w:rPr>
            <w:t>1</w:t>
          </w:r>
          <w:r>
            <w:rPr>
              <w:rFonts w:ascii="黑体" w:hAnsi="黑体" w:eastAsia="黑体" w:cs="黑体"/>
              <w:spacing w:val="-25"/>
              <w:sz w:val="31"/>
              <w:szCs w:val="31"/>
            </w:rPr>
            <w:fldChar w:fldCharType="end"/>
          </w:r>
        </w:p>
        <w:p w14:paraId="3CF90DD8">
          <w:pPr>
            <w:tabs>
              <w:tab w:val="right" w:leader="dot" w:pos="8320"/>
            </w:tabs>
            <w:spacing w:before="161" w:line="204" w:lineRule="auto"/>
            <w:ind w:left="1326"/>
            <w:rPr>
              <w:rFonts w:ascii="Times New Roman" w:hAnsi="Times New Roman" w:eastAsia="Times New Roman" w:cs="Times New Roman"/>
              <w:sz w:val="31"/>
              <w:szCs w:val="31"/>
            </w:rPr>
          </w:pPr>
          <w:r>
            <w:fldChar w:fldCharType="begin"/>
          </w:r>
          <w:r>
            <w:instrText xml:space="preserve"> HYPERLINK \l "bookmark2" </w:instrText>
          </w:r>
          <w:r>
            <w:fldChar w:fldCharType="separate"/>
          </w:r>
          <w:r>
            <w:rPr>
              <w:rFonts w:ascii="仿宋" w:hAnsi="仿宋" w:eastAsia="仿宋" w:cs="仿宋"/>
              <w:sz w:val="31"/>
              <w:szCs w:val="31"/>
            </w:rPr>
            <w:t>1.1</w:t>
          </w:r>
          <w:r>
            <w:rPr>
              <w:rFonts w:ascii="仿宋" w:hAnsi="仿宋" w:eastAsia="仿宋" w:cs="仿宋"/>
              <w:spacing w:val="26"/>
              <w:sz w:val="31"/>
              <w:szCs w:val="31"/>
            </w:rPr>
            <w:t xml:space="preserve"> </w:t>
          </w:r>
          <w:r>
            <w:rPr>
              <w:rFonts w:ascii="仿宋" w:hAnsi="仿宋" w:eastAsia="仿宋" w:cs="仿宋"/>
              <w:sz w:val="31"/>
              <w:szCs w:val="31"/>
            </w:rPr>
            <w:t>规划背景</w:t>
          </w:r>
          <w:r>
            <w:rPr>
              <w:rFonts w:ascii="仿宋" w:hAnsi="仿宋" w:eastAsia="仿宋" w:cs="仿宋"/>
              <w:spacing w:val="-62"/>
              <w:sz w:val="31"/>
              <w:szCs w:val="31"/>
            </w:rPr>
            <w:t xml:space="preserve"> </w:t>
          </w:r>
          <w:r>
            <w:rPr>
              <w:rFonts w:ascii="仿宋" w:hAnsi="仿宋" w:eastAsia="仿宋" w:cs="仿宋"/>
              <w:sz w:val="31"/>
              <w:szCs w:val="31"/>
            </w:rPr>
            <w:tab/>
          </w:r>
          <w:r>
            <w:rPr>
              <w:rFonts w:ascii="仿宋" w:hAnsi="仿宋" w:eastAsia="仿宋" w:cs="仿宋"/>
              <w:spacing w:val="-73"/>
              <w:sz w:val="31"/>
              <w:szCs w:val="31"/>
            </w:rPr>
            <w:t xml:space="preserve"> </w:t>
          </w:r>
          <w:r>
            <w:rPr>
              <w:rFonts w:ascii="Times New Roman" w:hAnsi="Times New Roman" w:eastAsia="Times New Roman" w:cs="Times New Roman"/>
              <w:spacing w:val="-33"/>
              <w:sz w:val="31"/>
              <w:szCs w:val="31"/>
            </w:rPr>
            <w:t>1</w:t>
          </w:r>
          <w:r>
            <w:rPr>
              <w:rFonts w:ascii="Times New Roman" w:hAnsi="Times New Roman" w:eastAsia="Times New Roman" w:cs="Times New Roman"/>
              <w:spacing w:val="-33"/>
              <w:sz w:val="31"/>
              <w:szCs w:val="31"/>
            </w:rPr>
            <w:fldChar w:fldCharType="end"/>
          </w:r>
        </w:p>
        <w:p w14:paraId="1BC7E01D">
          <w:pPr>
            <w:tabs>
              <w:tab w:val="right" w:leader="dot" w:pos="8320"/>
            </w:tabs>
            <w:spacing w:before="96" w:line="204" w:lineRule="auto"/>
            <w:ind w:left="1326"/>
            <w:rPr>
              <w:rFonts w:ascii="Times New Roman" w:hAnsi="Times New Roman" w:eastAsia="Times New Roman" w:cs="Times New Roman"/>
              <w:sz w:val="31"/>
              <w:szCs w:val="31"/>
            </w:rPr>
          </w:pPr>
          <w:r>
            <w:fldChar w:fldCharType="begin"/>
          </w:r>
          <w:r>
            <w:instrText xml:space="preserve"> HYPERLINK \l "bookmark3" </w:instrText>
          </w:r>
          <w:r>
            <w:fldChar w:fldCharType="separate"/>
          </w:r>
          <w:r>
            <w:rPr>
              <w:rFonts w:ascii="仿宋" w:hAnsi="仿宋" w:eastAsia="仿宋" w:cs="仿宋"/>
              <w:sz w:val="31"/>
              <w:szCs w:val="31"/>
            </w:rPr>
            <w:t>1.2</w:t>
          </w:r>
          <w:r>
            <w:rPr>
              <w:rFonts w:ascii="仿宋" w:hAnsi="仿宋" w:eastAsia="仿宋" w:cs="仿宋"/>
              <w:spacing w:val="26"/>
              <w:sz w:val="31"/>
              <w:szCs w:val="31"/>
            </w:rPr>
            <w:t xml:space="preserve"> </w:t>
          </w:r>
          <w:r>
            <w:rPr>
              <w:rFonts w:ascii="仿宋" w:hAnsi="仿宋" w:eastAsia="仿宋" w:cs="仿宋"/>
              <w:sz w:val="31"/>
              <w:szCs w:val="31"/>
            </w:rPr>
            <w:t>规划目的</w:t>
          </w:r>
          <w:r>
            <w:rPr>
              <w:rFonts w:ascii="仿宋" w:hAnsi="仿宋" w:eastAsia="仿宋" w:cs="仿宋"/>
              <w:spacing w:val="-62"/>
              <w:sz w:val="31"/>
              <w:szCs w:val="31"/>
            </w:rPr>
            <w:t xml:space="preserve"> </w:t>
          </w:r>
          <w:r>
            <w:rPr>
              <w:rFonts w:ascii="仿宋" w:hAnsi="仿宋" w:eastAsia="仿宋" w:cs="仿宋"/>
              <w:sz w:val="31"/>
              <w:szCs w:val="31"/>
            </w:rPr>
            <w:tab/>
          </w:r>
          <w:r>
            <w:rPr>
              <w:rFonts w:ascii="仿宋" w:hAnsi="仿宋" w:eastAsia="仿宋" w:cs="仿宋"/>
              <w:spacing w:val="-73"/>
              <w:sz w:val="31"/>
              <w:szCs w:val="31"/>
            </w:rPr>
            <w:t xml:space="preserve"> </w:t>
          </w:r>
          <w:r>
            <w:rPr>
              <w:rFonts w:ascii="Times New Roman" w:hAnsi="Times New Roman" w:eastAsia="Times New Roman" w:cs="Times New Roman"/>
              <w:spacing w:val="-33"/>
              <w:sz w:val="31"/>
              <w:szCs w:val="31"/>
            </w:rPr>
            <w:t>1</w:t>
          </w:r>
          <w:r>
            <w:rPr>
              <w:rFonts w:ascii="Times New Roman" w:hAnsi="Times New Roman" w:eastAsia="Times New Roman" w:cs="Times New Roman"/>
              <w:spacing w:val="-33"/>
              <w:sz w:val="31"/>
              <w:szCs w:val="31"/>
            </w:rPr>
            <w:fldChar w:fldCharType="end"/>
          </w:r>
        </w:p>
        <w:p w14:paraId="284F8A7B">
          <w:pPr>
            <w:tabs>
              <w:tab w:val="right" w:leader="dot" w:pos="8320"/>
            </w:tabs>
            <w:spacing w:before="99" w:line="204" w:lineRule="auto"/>
            <w:ind w:left="1326"/>
            <w:rPr>
              <w:rFonts w:ascii="Times New Roman" w:hAnsi="Times New Roman" w:eastAsia="Times New Roman" w:cs="Times New Roman"/>
              <w:sz w:val="31"/>
              <w:szCs w:val="31"/>
            </w:rPr>
          </w:pPr>
          <w:r>
            <w:fldChar w:fldCharType="begin"/>
          </w:r>
          <w:r>
            <w:instrText xml:space="preserve"> HYPERLINK \l "bookmark4" </w:instrText>
          </w:r>
          <w:r>
            <w:fldChar w:fldCharType="separate"/>
          </w:r>
          <w:r>
            <w:rPr>
              <w:rFonts w:ascii="仿宋" w:hAnsi="仿宋" w:eastAsia="仿宋" w:cs="仿宋"/>
              <w:sz w:val="31"/>
              <w:szCs w:val="31"/>
            </w:rPr>
            <w:t>1.3</w:t>
          </w:r>
          <w:r>
            <w:rPr>
              <w:rFonts w:ascii="仿宋" w:hAnsi="仿宋" w:eastAsia="仿宋" w:cs="仿宋"/>
              <w:spacing w:val="26"/>
              <w:sz w:val="31"/>
              <w:szCs w:val="31"/>
            </w:rPr>
            <w:t xml:space="preserve"> </w:t>
          </w:r>
          <w:r>
            <w:rPr>
              <w:rFonts w:ascii="仿宋" w:hAnsi="仿宋" w:eastAsia="仿宋" w:cs="仿宋"/>
              <w:sz w:val="31"/>
              <w:szCs w:val="31"/>
            </w:rPr>
            <w:t>指导思想</w:t>
          </w:r>
          <w:r>
            <w:rPr>
              <w:rFonts w:ascii="仿宋" w:hAnsi="仿宋" w:eastAsia="仿宋" w:cs="仿宋"/>
              <w:spacing w:val="-62"/>
              <w:sz w:val="31"/>
              <w:szCs w:val="31"/>
            </w:rPr>
            <w:t xml:space="preserve"> </w:t>
          </w:r>
          <w:r>
            <w:rPr>
              <w:rFonts w:ascii="仿宋" w:hAnsi="仿宋" w:eastAsia="仿宋" w:cs="仿宋"/>
              <w:sz w:val="31"/>
              <w:szCs w:val="31"/>
            </w:rPr>
            <w:tab/>
          </w:r>
          <w:r>
            <w:rPr>
              <w:rFonts w:ascii="仿宋" w:hAnsi="仿宋" w:eastAsia="仿宋" w:cs="仿宋"/>
              <w:spacing w:val="-103"/>
              <w:sz w:val="31"/>
              <w:szCs w:val="31"/>
            </w:rPr>
            <w:t xml:space="preserve"> </w:t>
          </w:r>
          <w:r>
            <w:rPr>
              <w:rFonts w:ascii="Times New Roman" w:hAnsi="Times New Roman" w:eastAsia="Times New Roman" w:cs="Times New Roman"/>
              <w:sz w:val="31"/>
              <w:szCs w:val="31"/>
            </w:rPr>
            <w:t>2</w:t>
          </w:r>
          <w:r>
            <w:rPr>
              <w:rFonts w:ascii="Times New Roman" w:hAnsi="Times New Roman" w:eastAsia="Times New Roman" w:cs="Times New Roman"/>
              <w:sz w:val="31"/>
              <w:szCs w:val="31"/>
            </w:rPr>
            <w:fldChar w:fldCharType="end"/>
          </w:r>
        </w:p>
        <w:p w14:paraId="0950B84F">
          <w:pPr>
            <w:tabs>
              <w:tab w:val="right" w:leader="dot" w:pos="8320"/>
            </w:tabs>
            <w:spacing w:before="96" w:line="204" w:lineRule="auto"/>
            <w:ind w:left="1326"/>
            <w:rPr>
              <w:rFonts w:ascii="Times New Roman" w:hAnsi="Times New Roman" w:eastAsia="Times New Roman" w:cs="Times New Roman"/>
              <w:sz w:val="31"/>
              <w:szCs w:val="31"/>
            </w:rPr>
          </w:pPr>
          <w:r>
            <w:fldChar w:fldCharType="begin"/>
          </w:r>
          <w:r>
            <w:instrText xml:space="preserve"> HYPERLINK \l "bookmark5" </w:instrText>
          </w:r>
          <w:r>
            <w:fldChar w:fldCharType="separate"/>
          </w:r>
          <w:r>
            <w:rPr>
              <w:rFonts w:ascii="仿宋" w:hAnsi="仿宋" w:eastAsia="仿宋" w:cs="仿宋"/>
              <w:spacing w:val="3"/>
              <w:sz w:val="31"/>
              <w:szCs w:val="31"/>
            </w:rPr>
            <w:t>1.4</w:t>
          </w:r>
          <w:r>
            <w:rPr>
              <w:rFonts w:ascii="仿宋" w:hAnsi="仿宋" w:eastAsia="仿宋" w:cs="仿宋"/>
              <w:spacing w:val="26"/>
              <w:sz w:val="31"/>
              <w:szCs w:val="31"/>
            </w:rPr>
            <w:t xml:space="preserve"> </w:t>
          </w:r>
          <w:r>
            <w:rPr>
              <w:rFonts w:ascii="仿宋" w:hAnsi="仿宋" w:eastAsia="仿宋" w:cs="仿宋"/>
              <w:spacing w:val="3"/>
              <w:sz w:val="31"/>
              <w:szCs w:val="31"/>
            </w:rPr>
            <w:t>规划范围与期限</w:t>
          </w:r>
          <w:r>
            <w:rPr>
              <w:rFonts w:ascii="仿宋" w:hAnsi="仿宋" w:eastAsia="仿宋" w:cs="仿宋"/>
              <w:spacing w:val="-72"/>
              <w:sz w:val="31"/>
              <w:szCs w:val="31"/>
            </w:rPr>
            <w:t xml:space="preserve"> </w:t>
          </w:r>
          <w:r>
            <w:rPr>
              <w:rFonts w:ascii="仿宋" w:hAnsi="仿宋" w:eastAsia="仿宋" w:cs="仿宋"/>
              <w:sz w:val="31"/>
              <w:szCs w:val="31"/>
            </w:rPr>
            <w:tab/>
          </w:r>
          <w:r>
            <w:rPr>
              <w:rFonts w:ascii="仿宋" w:hAnsi="仿宋" w:eastAsia="仿宋" w:cs="仿宋"/>
              <w:spacing w:val="-97"/>
              <w:sz w:val="31"/>
              <w:szCs w:val="31"/>
            </w:rPr>
            <w:t xml:space="preserve"> </w:t>
          </w:r>
          <w:r>
            <w:rPr>
              <w:rFonts w:ascii="Times New Roman" w:hAnsi="Times New Roman" w:eastAsia="Times New Roman" w:cs="Times New Roman"/>
              <w:sz w:val="31"/>
              <w:szCs w:val="31"/>
            </w:rPr>
            <w:t>3</w:t>
          </w:r>
          <w:r>
            <w:rPr>
              <w:rFonts w:ascii="Times New Roman" w:hAnsi="Times New Roman" w:eastAsia="Times New Roman" w:cs="Times New Roman"/>
              <w:sz w:val="31"/>
              <w:szCs w:val="31"/>
            </w:rPr>
            <w:fldChar w:fldCharType="end"/>
          </w:r>
        </w:p>
        <w:p w14:paraId="08E075BE">
          <w:pPr>
            <w:tabs>
              <w:tab w:val="right" w:leader="dot" w:pos="8320"/>
            </w:tabs>
            <w:spacing w:before="98" w:line="204" w:lineRule="auto"/>
            <w:ind w:left="1326"/>
            <w:rPr>
              <w:rFonts w:ascii="Times New Roman" w:hAnsi="Times New Roman" w:eastAsia="Times New Roman" w:cs="Times New Roman"/>
              <w:sz w:val="31"/>
              <w:szCs w:val="31"/>
            </w:rPr>
          </w:pPr>
          <w:r>
            <w:fldChar w:fldCharType="begin"/>
          </w:r>
          <w:r>
            <w:instrText xml:space="preserve"> HYPERLINK \l "bookmark6" </w:instrText>
          </w:r>
          <w:r>
            <w:fldChar w:fldCharType="separate"/>
          </w:r>
          <w:r>
            <w:rPr>
              <w:rFonts w:ascii="仿宋" w:hAnsi="仿宋" w:eastAsia="仿宋" w:cs="仿宋"/>
              <w:sz w:val="31"/>
              <w:szCs w:val="31"/>
            </w:rPr>
            <w:t>1.5</w:t>
          </w:r>
          <w:r>
            <w:rPr>
              <w:rFonts w:ascii="仿宋" w:hAnsi="仿宋" w:eastAsia="仿宋" w:cs="仿宋"/>
              <w:spacing w:val="26"/>
              <w:sz w:val="31"/>
              <w:szCs w:val="31"/>
            </w:rPr>
            <w:t xml:space="preserve"> </w:t>
          </w:r>
          <w:r>
            <w:rPr>
              <w:rFonts w:ascii="仿宋" w:hAnsi="仿宋" w:eastAsia="仿宋" w:cs="仿宋"/>
              <w:sz w:val="31"/>
              <w:szCs w:val="31"/>
            </w:rPr>
            <w:t>规划对象</w:t>
          </w:r>
          <w:r>
            <w:rPr>
              <w:rFonts w:ascii="仿宋" w:hAnsi="仿宋" w:eastAsia="仿宋" w:cs="仿宋"/>
              <w:spacing w:val="-62"/>
              <w:sz w:val="31"/>
              <w:szCs w:val="31"/>
            </w:rPr>
            <w:t xml:space="preserve"> </w:t>
          </w:r>
          <w:r>
            <w:rPr>
              <w:rFonts w:ascii="仿宋" w:hAnsi="仿宋" w:eastAsia="仿宋" w:cs="仿宋"/>
              <w:sz w:val="31"/>
              <w:szCs w:val="31"/>
            </w:rPr>
            <w:tab/>
          </w:r>
          <w:r>
            <w:rPr>
              <w:rFonts w:ascii="仿宋" w:hAnsi="仿宋" w:eastAsia="仿宋" w:cs="仿宋"/>
              <w:spacing w:val="-97"/>
              <w:sz w:val="31"/>
              <w:szCs w:val="31"/>
            </w:rPr>
            <w:t xml:space="preserve"> </w:t>
          </w:r>
          <w:r>
            <w:rPr>
              <w:rFonts w:ascii="Times New Roman" w:hAnsi="Times New Roman" w:eastAsia="Times New Roman" w:cs="Times New Roman"/>
              <w:sz w:val="31"/>
              <w:szCs w:val="31"/>
            </w:rPr>
            <w:t>3</w:t>
          </w:r>
          <w:r>
            <w:rPr>
              <w:rFonts w:ascii="Times New Roman" w:hAnsi="Times New Roman" w:eastAsia="Times New Roman" w:cs="Times New Roman"/>
              <w:sz w:val="31"/>
              <w:szCs w:val="31"/>
            </w:rPr>
            <w:fldChar w:fldCharType="end"/>
          </w:r>
        </w:p>
        <w:p w14:paraId="24375C5E">
          <w:pPr>
            <w:tabs>
              <w:tab w:val="right" w:leader="dot" w:pos="8320"/>
            </w:tabs>
            <w:spacing w:before="99" w:line="204" w:lineRule="auto"/>
            <w:ind w:left="1326"/>
            <w:rPr>
              <w:rFonts w:ascii="Times New Roman" w:hAnsi="Times New Roman" w:eastAsia="Times New Roman" w:cs="Times New Roman"/>
              <w:sz w:val="31"/>
              <w:szCs w:val="31"/>
            </w:rPr>
          </w:pPr>
          <w:r>
            <w:fldChar w:fldCharType="begin"/>
          </w:r>
          <w:r>
            <w:instrText xml:space="preserve"> HYPERLINK \l "bookmark7" </w:instrText>
          </w:r>
          <w:r>
            <w:fldChar w:fldCharType="separate"/>
          </w:r>
          <w:r>
            <w:rPr>
              <w:rFonts w:ascii="仿宋" w:hAnsi="仿宋" w:eastAsia="仿宋" w:cs="仿宋"/>
              <w:sz w:val="31"/>
              <w:szCs w:val="31"/>
            </w:rPr>
            <w:t>1.6</w:t>
          </w:r>
          <w:r>
            <w:rPr>
              <w:rFonts w:ascii="仿宋" w:hAnsi="仿宋" w:eastAsia="仿宋" w:cs="仿宋"/>
              <w:spacing w:val="26"/>
              <w:sz w:val="31"/>
              <w:szCs w:val="31"/>
            </w:rPr>
            <w:t xml:space="preserve"> </w:t>
          </w:r>
          <w:r>
            <w:rPr>
              <w:rFonts w:ascii="仿宋" w:hAnsi="仿宋" w:eastAsia="仿宋" w:cs="仿宋"/>
              <w:sz w:val="31"/>
              <w:szCs w:val="31"/>
            </w:rPr>
            <w:t>规划原则</w:t>
          </w:r>
          <w:r>
            <w:rPr>
              <w:rFonts w:ascii="仿宋" w:hAnsi="仿宋" w:eastAsia="仿宋" w:cs="仿宋"/>
              <w:spacing w:val="-62"/>
              <w:sz w:val="31"/>
              <w:szCs w:val="31"/>
            </w:rPr>
            <w:t xml:space="preserve"> </w:t>
          </w:r>
          <w:r>
            <w:rPr>
              <w:rFonts w:ascii="仿宋" w:hAnsi="仿宋" w:eastAsia="仿宋" w:cs="仿宋"/>
              <w:sz w:val="31"/>
              <w:szCs w:val="31"/>
            </w:rPr>
            <w:tab/>
          </w:r>
          <w:r>
            <w:rPr>
              <w:rFonts w:ascii="仿宋" w:hAnsi="仿宋" w:eastAsia="仿宋" w:cs="仿宋"/>
              <w:spacing w:val="-105"/>
              <w:sz w:val="31"/>
              <w:szCs w:val="31"/>
            </w:rPr>
            <w:t xml:space="preserve"> </w:t>
          </w:r>
          <w:r>
            <w:rPr>
              <w:rFonts w:ascii="Times New Roman" w:hAnsi="Times New Roman" w:eastAsia="Times New Roman" w:cs="Times New Roman"/>
              <w:sz w:val="31"/>
              <w:szCs w:val="31"/>
            </w:rPr>
            <w:t>4</w:t>
          </w:r>
          <w:r>
            <w:rPr>
              <w:rFonts w:ascii="Times New Roman" w:hAnsi="Times New Roman" w:eastAsia="Times New Roman" w:cs="Times New Roman"/>
              <w:sz w:val="31"/>
              <w:szCs w:val="31"/>
            </w:rPr>
            <w:fldChar w:fldCharType="end"/>
          </w:r>
        </w:p>
        <w:p w14:paraId="25252D87">
          <w:pPr>
            <w:tabs>
              <w:tab w:val="right" w:leader="dot" w:pos="8320"/>
            </w:tabs>
            <w:spacing w:before="96" w:line="204" w:lineRule="auto"/>
            <w:ind w:left="1326"/>
            <w:rPr>
              <w:rFonts w:ascii="Times New Roman" w:hAnsi="Times New Roman" w:eastAsia="Times New Roman" w:cs="Times New Roman"/>
              <w:sz w:val="31"/>
              <w:szCs w:val="31"/>
            </w:rPr>
          </w:pPr>
          <w:r>
            <w:fldChar w:fldCharType="begin"/>
          </w:r>
          <w:r>
            <w:instrText xml:space="preserve"> HYPERLINK \l "bookmark8" </w:instrText>
          </w:r>
          <w:r>
            <w:fldChar w:fldCharType="separate"/>
          </w:r>
          <w:r>
            <w:rPr>
              <w:rFonts w:ascii="仿宋" w:hAnsi="仿宋" w:eastAsia="仿宋" w:cs="仿宋"/>
              <w:sz w:val="31"/>
              <w:szCs w:val="31"/>
            </w:rPr>
            <w:t>1.7</w:t>
          </w:r>
          <w:r>
            <w:rPr>
              <w:rFonts w:ascii="仿宋" w:hAnsi="仿宋" w:eastAsia="仿宋" w:cs="仿宋"/>
              <w:spacing w:val="26"/>
              <w:sz w:val="31"/>
              <w:szCs w:val="31"/>
            </w:rPr>
            <w:t xml:space="preserve"> </w:t>
          </w:r>
          <w:r>
            <w:rPr>
              <w:rFonts w:ascii="仿宋" w:hAnsi="仿宋" w:eastAsia="仿宋" w:cs="仿宋"/>
              <w:sz w:val="31"/>
              <w:szCs w:val="31"/>
            </w:rPr>
            <w:t>规划依据</w:t>
          </w:r>
          <w:r>
            <w:rPr>
              <w:rFonts w:ascii="仿宋" w:hAnsi="仿宋" w:eastAsia="仿宋" w:cs="仿宋"/>
              <w:spacing w:val="-62"/>
              <w:sz w:val="31"/>
              <w:szCs w:val="31"/>
            </w:rPr>
            <w:t xml:space="preserve"> </w:t>
          </w:r>
          <w:r>
            <w:rPr>
              <w:rFonts w:ascii="仿宋" w:hAnsi="仿宋" w:eastAsia="仿宋" w:cs="仿宋"/>
              <w:sz w:val="31"/>
              <w:szCs w:val="31"/>
            </w:rPr>
            <w:tab/>
          </w:r>
          <w:r>
            <w:rPr>
              <w:rFonts w:ascii="仿宋" w:hAnsi="仿宋" w:eastAsia="仿宋" w:cs="仿宋"/>
              <w:spacing w:val="-95"/>
              <w:sz w:val="31"/>
              <w:szCs w:val="31"/>
            </w:rPr>
            <w:t xml:space="preserve"> </w:t>
          </w:r>
          <w:r>
            <w:rPr>
              <w:rFonts w:ascii="Times New Roman" w:hAnsi="Times New Roman" w:eastAsia="Times New Roman" w:cs="Times New Roman"/>
              <w:sz w:val="31"/>
              <w:szCs w:val="31"/>
            </w:rPr>
            <w:t>5</w:t>
          </w:r>
          <w:r>
            <w:rPr>
              <w:rFonts w:ascii="Times New Roman" w:hAnsi="Times New Roman" w:eastAsia="Times New Roman" w:cs="Times New Roman"/>
              <w:sz w:val="31"/>
              <w:szCs w:val="31"/>
            </w:rPr>
            <w:fldChar w:fldCharType="end"/>
          </w:r>
        </w:p>
        <w:p w14:paraId="7B3D380F">
          <w:pPr>
            <w:tabs>
              <w:tab w:val="right" w:leader="dot" w:pos="8320"/>
            </w:tabs>
            <w:spacing w:before="171" w:line="190" w:lineRule="auto"/>
            <w:ind w:left="667"/>
            <w:rPr>
              <w:rFonts w:ascii="黑体" w:hAnsi="黑体" w:eastAsia="黑体" w:cs="黑体"/>
              <w:sz w:val="31"/>
              <w:szCs w:val="31"/>
            </w:rPr>
          </w:pPr>
          <w:r>
            <w:fldChar w:fldCharType="begin"/>
          </w:r>
          <w:r>
            <w:instrText xml:space="preserve"> HYPERLINK \l "bookmark9" </w:instrText>
          </w:r>
          <w:r>
            <w:fldChar w:fldCharType="separate"/>
          </w:r>
          <w:r>
            <w:rPr>
              <w:rFonts w:ascii="黑体" w:hAnsi="黑体" w:eastAsia="黑体" w:cs="黑体"/>
              <w:spacing w:val="6"/>
              <w:sz w:val="31"/>
              <w:szCs w:val="31"/>
            </w:rPr>
            <w:t>第二章</w:t>
          </w:r>
          <w:r>
            <w:rPr>
              <w:rFonts w:ascii="黑体" w:hAnsi="黑体" w:eastAsia="黑体" w:cs="黑体"/>
              <w:spacing w:val="84"/>
              <w:sz w:val="31"/>
              <w:szCs w:val="31"/>
            </w:rPr>
            <w:t xml:space="preserve"> </w:t>
          </w:r>
          <w:r>
            <w:rPr>
              <w:rFonts w:ascii="黑体" w:hAnsi="黑体" w:eastAsia="黑体" w:cs="黑体"/>
              <w:spacing w:val="6"/>
              <w:sz w:val="31"/>
              <w:szCs w:val="31"/>
            </w:rPr>
            <w:t>现状分析</w:t>
          </w:r>
          <w:r>
            <w:rPr>
              <w:rFonts w:ascii="黑体" w:hAnsi="黑体" w:eastAsia="黑体" w:cs="黑体"/>
              <w:spacing w:val="-50"/>
              <w:sz w:val="31"/>
              <w:szCs w:val="31"/>
            </w:rPr>
            <w:t xml:space="preserve"> </w:t>
          </w:r>
          <w:r>
            <w:rPr>
              <w:rFonts w:ascii="黑体" w:hAnsi="黑体" w:eastAsia="黑体" w:cs="黑体"/>
              <w:sz w:val="31"/>
              <w:szCs w:val="31"/>
            </w:rPr>
            <w:tab/>
          </w:r>
          <w:r>
            <w:rPr>
              <w:rFonts w:ascii="黑体" w:hAnsi="黑体" w:eastAsia="黑体" w:cs="黑体"/>
              <w:spacing w:val="-7"/>
              <w:sz w:val="31"/>
              <w:szCs w:val="31"/>
            </w:rPr>
            <w:t xml:space="preserve"> </w:t>
          </w:r>
          <w:r>
            <w:rPr>
              <w:rFonts w:ascii="黑体" w:hAnsi="黑体" w:eastAsia="黑体" w:cs="黑体"/>
              <w:sz w:val="31"/>
              <w:szCs w:val="31"/>
            </w:rPr>
            <w:t>8</w:t>
          </w:r>
          <w:r>
            <w:rPr>
              <w:rFonts w:ascii="黑体" w:hAnsi="黑体" w:eastAsia="黑体" w:cs="黑体"/>
              <w:sz w:val="31"/>
              <w:szCs w:val="31"/>
            </w:rPr>
            <w:fldChar w:fldCharType="end"/>
          </w:r>
        </w:p>
        <w:p w14:paraId="2ACC97C9">
          <w:pPr>
            <w:tabs>
              <w:tab w:val="right" w:leader="dot" w:pos="8320"/>
            </w:tabs>
            <w:spacing w:before="161" w:line="204" w:lineRule="auto"/>
            <w:ind w:left="1318"/>
            <w:rPr>
              <w:rFonts w:ascii="Times New Roman" w:hAnsi="Times New Roman" w:eastAsia="Times New Roman" w:cs="Times New Roman"/>
              <w:sz w:val="31"/>
              <w:szCs w:val="31"/>
            </w:rPr>
          </w:pPr>
          <w:r>
            <w:fldChar w:fldCharType="begin"/>
          </w:r>
          <w:r>
            <w:instrText xml:space="preserve"> HYPERLINK \l "bookmark10" </w:instrText>
          </w:r>
          <w:r>
            <w:fldChar w:fldCharType="separate"/>
          </w:r>
          <w:r>
            <w:rPr>
              <w:rFonts w:ascii="仿宋" w:hAnsi="仿宋" w:eastAsia="仿宋" w:cs="仿宋"/>
              <w:spacing w:val="-2"/>
              <w:sz w:val="31"/>
              <w:szCs w:val="31"/>
            </w:rPr>
            <w:t>2.1</w:t>
          </w:r>
          <w:r>
            <w:rPr>
              <w:rFonts w:ascii="仿宋" w:hAnsi="仿宋" w:eastAsia="仿宋" w:cs="仿宋"/>
              <w:spacing w:val="47"/>
              <w:sz w:val="31"/>
              <w:szCs w:val="31"/>
            </w:rPr>
            <w:t xml:space="preserve"> </w:t>
          </w:r>
          <w:r>
            <w:rPr>
              <w:rFonts w:ascii="仿宋" w:hAnsi="仿宋" w:eastAsia="仿宋" w:cs="仿宋"/>
              <w:spacing w:val="-2"/>
              <w:sz w:val="31"/>
              <w:szCs w:val="31"/>
            </w:rPr>
            <w:t>时间界定</w:t>
          </w:r>
          <w:r>
            <w:rPr>
              <w:rFonts w:ascii="仿宋" w:hAnsi="仿宋" w:eastAsia="仿宋" w:cs="仿宋"/>
              <w:spacing w:val="-62"/>
              <w:sz w:val="31"/>
              <w:szCs w:val="31"/>
            </w:rPr>
            <w:t xml:space="preserve"> </w:t>
          </w:r>
          <w:r>
            <w:rPr>
              <w:rFonts w:ascii="仿宋" w:hAnsi="仿宋" w:eastAsia="仿宋" w:cs="仿宋"/>
              <w:sz w:val="31"/>
              <w:szCs w:val="31"/>
            </w:rPr>
            <w:tab/>
          </w:r>
          <w:r>
            <w:rPr>
              <w:rFonts w:ascii="仿宋" w:hAnsi="仿宋" w:eastAsia="仿宋" w:cs="仿宋"/>
              <w:spacing w:val="-90"/>
              <w:sz w:val="31"/>
              <w:szCs w:val="31"/>
            </w:rPr>
            <w:t xml:space="preserve"> </w:t>
          </w:r>
          <w:r>
            <w:rPr>
              <w:rFonts w:ascii="Times New Roman" w:hAnsi="Times New Roman" w:eastAsia="Times New Roman" w:cs="Times New Roman"/>
              <w:spacing w:val="-15"/>
              <w:sz w:val="31"/>
              <w:szCs w:val="31"/>
            </w:rPr>
            <w:t>8</w:t>
          </w:r>
          <w:r>
            <w:rPr>
              <w:rFonts w:ascii="Times New Roman" w:hAnsi="Times New Roman" w:eastAsia="Times New Roman" w:cs="Times New Roman"/>
              <w:spacing w:val="-15"/>
              <w:sz w:val="31"/>
              <w:szCs w:val="31"/>
            </w:rPr>
            <w:fldChar w:fldCharType="end"/>
          </w:r>
        </w:p>
        <w:p w14:paraId="04FA2268">
          <w:pPr>
            <w:tabs>
              <w:tab w:val="right" w:leader="dot" w:pos="8320"/>
            </w:tabs>
            <w:spacing w:before="99" w:line="204" w:lineRule="auto"/>
            <w:ind w:left="1318"/>
            <w:rPr>
              <w:rFonts w:ascii="Times New Roman" w:hAnsi="Times New Roman" w:eastAsia="Times New Roman" w:cs="Times New Roman"/>
              <w:sz w:val="31"/>
              <w:szCs w:val="31"/>
            </w:rPr>
          </w:pPr>
          <w:r>
            <w:fldChar w:fldCharType="begin"/>
          </w:r>
          <w:r>
            <w:instrText xml:space="preserve"> HYPERLINK \l "bookmark11" </w:instrText>
          </w:r>
          <w:r>
            <w:fldChar w:fldCharType="separate"/>
          </w:r>
          <w:r>
            <w:rPr>
              <w:rFonts w:ascii="仿宋" w:hAnsi="仿宋" w:eastAsia="仿宋" w:cs="仿宋"/>
              <w:spacing w:val="6"/>
              <w:sz w:val="31"/>
              <w:szCs w:val="31"/>
            </w:rPr>
            <w:t>2.2 人口老龄化发展情况</w:t>
          </w:r>
          <w:r>
            <w:rPr>
              <w:rFonts w:ascii="仿宋" w:hAnsi="仿宋" w:eastAsia="仿宋" w:cs="仿宋"/>
              <w:spacing w:val="-72"/>
              <w:sz w:val="31"/>
              <w:szCs w:val="31"/>
            </w:rPr>
            <w:t xml:space="preserve"> </w:t>
          </w:r>
          <w:r>
            <w:rPr>
              <w:rFonts w:ascii="仿宋" w:hAnsi="仿宋" w:eastAsia="仿宋" w:cs="仿宋"/>
              <w:sz w:val="31"/>
              <w:szCs w:val="31"/>
            </w:rPr>
            <w:tab/>
          </w:r>
          <w:r>
            <w:rPr>
              <w:rFonts w:ascii="仿宋" w:hAnsi="仿宋" w:eastAsia="仿宋" w:cs="仿宋"/>
              <w:spacing w:val="-90"/>
              <w:sz w:val="31"/>
              <w:szCs w:val="31"/>
            </w:rPr>
            <w:t xml:space="preserve"> </w:t>
          </w:r>
          <w:r>
            <w:rPr>
              <w:rFonts w:ascii="Times New Roman" w:hAnsi="Times New Roman" w:eastAsia="Times New Roman" w:cs="Times New Roman"/>
              <w:spacing w:val="-15"/>
              <w:sz w:val="31"/>
              <w:szCs w:val="31"/>
            </w:rPr>
            <w:t>8</w:t>
          </w:r>
          <w:r>
            <w:rPr>
              <w:rFonts w:ascii="Times New Roman" w:hAnsi="Times New Roman" w:eastAsia="Times New Roman" w:cs="Times New Roman"/>
              <w:spacing w:val="-15"/>
              <w:sz w:val="31"/>
              <w:szCs w:val="31"/>
            </w:rPr>
            <w:fldChar w:fldCharType="end"/>
          </w:r>
        </w:p>
        <w:p w14:paraId="0E560CCD">
          <w:pPr>
            <w:tabs>
              <w:tab w:val="right" w:leader="dot" w:pos="8322"/>
            </w:tabs>
            <w:spacing w:before="97" w:line="204" w:lineRule="auto"/>
            <w:ind w:left="1318"/>
            <w:rPr>
              <w:rFonts w:ascii="Times New Roman" w:hAnsi="Times New Roman" w:eastAsia="Times New Roman" w:cs="Times New Roman"/>
              <w:sz w:val="31"/>
              <w:szCs w:val="31"/>
            </w:rPr>
          </w:pPr>
          <w:r>
            <w:fldChar w:fldCharType="begin"/>
          </w:r>
          <w:r>
            <w:instrText xml:space="preserve"> HYPERLINK \l "bookmark12" </w:instrText>
          </w:r>
          <w:r>
            <w:fldChar w:fldCharType="separate"/>
          </w:r>
          <w:r>
            <w:rPr>
              <w:rFonts w:ascii="仿宋" w:hAnsi="仿宋" w:eastAsia="仿宋" w:cs="仿宋"/>
              <w:spacing w:val="6"/>
              <w:sz w:val="31"/>
              <w:szCs w:val="31"/>
            </w:rPr>
            <w:t>2.3 养老服务设施现状</w:t>
          </w:r>
          <w:r>
            <w:rPr>
              <w:rFonts w:ascii="仿宋" w:hAnsi="仿宋" w:eastAsia="仿宋" w:cs="仿宋"/>
              <w:spacing w:val="-73"/>
              <w:sz w:val="31"/>
              <w:szCs w:val="31"/>
            </w:rPr>
            <w:t xml:space="preserve"> </w:t>
          </w:r>
          <w:r>
            <w:rPr>
              <w:rFonts w:ascii="仿宋" w:hAnsi="仿宋" w:eastAsia="仿宋" w:cs="仿宋"/>
              <w:sz w:val="31"/>
              <w:szCs w:val="31"/>
            </w:rPr>
            <w:tab/>
          </w:r>
          <w:r>
            <w:rPr>
              <w:rFonts w:ascii="仿宋" w:hAnsi="仿宋" w:eastAsia="仿宋" w:cs="仿宋"/>
              <w:spacing w:val="-73"/>
              <w:sz w:val="31"/>
              <w:szCs w:val="31"/>
            </w:rPr>
            <w:t xml:space="preserve"> </w:t>
          </w:r>
          <w:r>
            <w:rPr>
              <w:rFonts w:ascii="Times New Roman" w:hAnsi="Times New Roman" w:eastAsia="Times New Roman" w:cs="Times New Roman"/>
              <w:spacing w:val="-16"/>
              <w:sz w:val="31"/>
              <w:szCs w:val="31"/>
            </w:rPr>
            <w:t>1</w:t>
          </w:r>
          <w:r>
            <w:rPr>
              <w:rFonts w:ascii="Times New Roman" w:hAnsi="Times New Roman" w:eastAsia="Times New Roman" w:cs="Times New Roman"/>
              <w:spacing w:val="-12"/>
              <w:sz w:val="31"/>
              <w:szCs w:val="31"/>
            </w:rPr>
            <w:t>0</w:t>
          </w:r>
          <w:r>
            <w:rPr>
              <w:rFonts w:ascii="Times New Roman" w:hAnsi="Times New Roman" w:eastAsia="Times New Roman" w:cs="Times New Roman"/>
              <w:spacing w:val="-12"/>
              <w:sz w:val="31"/>
              <w:szCs w:val="31"/>
            </w:rPr>
            <w:fldChar w:fldCharType="end"/>
          </w:r>
        </w:p>
        <w:p w14:paraId="2A795F23">
          <w:pPr>
            <w:tabs>
              <w:tab w:val="right" w:leader="dot" w:pos="8322"/>
            </w:tabs>
            <w:spacing w:before="97" w:line="204" w:lineRule="auto"/>
            <w:ind w:left="1318"/>
            <w:rPr>
              <w:rFonts w:ascii="Times New Roman" w:hAnsi="Times New Roman" w:eastAsia="Times New Roman" w:cs="Times New Roman"/>
              <w:sz w:val="31"/>
              <w:szCs w:val="31"/>
            </w:rPr>
          </w:pPr>
          <w:r>
            <w:fldChar w:fldCharType="begin"/>
          </w:r>
          <w:r>
            <w:instrText xml:space="preserve"> HYPERLINK \l "bookmark13" </w:instrText>
          </w:r>
          <w:r>
            <w:fldChar w:fldCharType="separate"/>
          </w:r>
          <w:r>
            <w:rPr>
              <w:rFonts w:ascii="仿宋" w:hAnsi="仿宋" w:eastAsia="仿宋" w:cs="仿宋"/>
              <w:spacing w:val="1"/>
              <w:sz w:val="31"/>
              <w:szCs w:val="31"/>
            </w:rPr>
            <w:t>2.4</w:t>
          </w:r>
          <w:r>
            <w:rPr>
              <w:rFonts w:ascii="仿宋" w:hAnsi="仿宋" w:eastAsia="仿宋" w:cs="仿宋"/>
              <w:spacing w:val="26"/>
              <w:sz w:val="31"/>
              <w:szCs w:val="31"/>
            </w:rPr>
            <w:t xml:space="preserve"> </w:t>
          </w:r>
          <w:r>
            <w:rPr>
              <w:rFonts w:ascii="仿宋" w:hAnsi="仿宋" w:eastAsia="仿宋" w:cs="仿宋"/>
              <w:spacing w:val="1"/>
              <w:sz w:val="31"/>
              <w:szCs w:val="31"/>
            </w:rPr>
            <w:t>现状小结</w:t>
          </w:r>
          <w:r>
            <w:rPr>
              <w:rFonts w:ascii="仿宋" w:hAnsi="仿宋" w:eastAsia="仿宋" w:cs="仿宋"/>
              <w:spacing w:val="-62"/>
              <w:sz w:val="31"/>
              <w:szCs w:val="31"/>
            </w:rPr>
            <w:t xml:space="preserve"> </w:t>
          </w:r>
          <w:r>
            <w:rPr>
              <w:rFonts w:ascii="仿宋" w:hAnsi="仿宋" w:eastAsia="仿宋" w:cs="仿宋"/>
              <w:sz w:val="31"/>
              <w:szCs w:val="31"/>
            </w:rPr>
            <w:tab/>
          </w:r>
          <w:r>
            <w:rPr>
              <w:rFonts w:ascii="仿宋" w:hAnsi="仿宋" w:eastAsia="仿宋" w:cs="仿宋"/>
              <w:spacing w:val="-72"/>
              <w:sz w:val="31"/>
              <w:szCs w:val="31"/>
            </w:rPr>
            <w:t xml:space="preserve"> </w:t>
          </w:r>
          <w:r>
            <w:rPr>
              <w:rFonts w:ascii="Times New Roman" w:hAnsi="Times New Roman" w:eastAsia="Times New Roman" w:cs="Times New Roman"/>
              <w:spacing w:val="-17"/>
              <w:sz w:val="31"/>
              <w:szCs w:val="31"/>
            </w:rPr>
            <w:t>1</w:t>
          </w:r>
          <w:r>
            <w:rPr>
              <w:rFonts w:ascii="Times New Roman" w:hAnsi="Times New Roman" w:eastAsia="Times New Roman" w:cs="Times New Roman"/>
              <w:spacing w:val="-11"/>
              <w:sz w:val="31"/>
              <w:szCs w:val="31"/>
            </w:rPr>
            <w:t>4</w:t>
          </w:r>
          <w:r>
            <w:rPr>
              <w:rFonts w:ascii="Times New Roman" w:hAnsi="Times New Roman" w:eastAsia="Times New Roman" w:cs="Times New Roman"/>
              <w:spacing w:val="-11"/>
              <w:sz w:val="31"/>
              <w:szCs w:val="31"/>
            </w:rPr>
            <w:fldChar w:fldCharType="end"/>
          </w:r>
        </w:p>
        <w:p w14:paraId="0E640E18">
          <w:pPr>
            <w:tabs>
              <w:tab w:val="right" w:leader="dot" w:pos="8322"/>
            </w:tabs>
            <w:spacing w:before="173" w:line="190" w:lineRule="auto"/>
            <w:ind w:left="667"/>
            <w:rPr>
              <w:rFonts w:ascii="黑体" w:hAnsi="黑体" w:eastAsia="黑体" w:cs="黑体"/>
              <w:sz w:val="31"/>
              <w:szCs w:val="31"/>
            </w:rPr>
          </w:pPr>
          <w:r>
            <w:fldChar w:fldCharType="begin"/>
          </w:r>
          <w:r>
            <w:instrText xml:space="preserve"> HYPERLINK \l "bookmark14" </w:instrText>
          </w:r>
          <w:r>
            <w:fldChar w:fldCharType="separate"/>
          </w:r>
          <w:r>
            <w:rPr>
              <w:rFonts w:ascii="黑体" w:hAnsi="黑体" w:eastAsia="黑体" w:cs="黑体"/>
              <w:spacing w:val="7"/>
              <w:sz w:val="31"/>
              <w:szCs w:val="31"/>
            </w:rPr>
            <w:t>第三章</w:t>
          </w:r>
          <w:r>
            <w:rPr>
              <w:rFonts w:ascii="黑体" w:hAnsi="黑体" w:eastAsia="黑体" w:cs="黑体"/>
              <w:spacing w:val="86"/>
              <w:sz w:val="31"/>
              <w:szCs w:val="31"/>
            </w:rPr>
            <w:t xml:space="preserve"> </w:t>
          </w:r>
          <w:r>
            <w:rPr>
              <w:rFonts w:ascii="黑体" w:hAnsi="黑体" w:eastAsia="黑体" w:cs="黑体"/>
              <w:spacing w:val="7"/>
              <w:sz w:val="31"/>
              <w:szCs w:val="31"/>
            </w:rPr>
            <w:t>规划目标与指标</w:t>
          </w:r>
          <w:r>
            <w:rPr>
              <w:rFonts w:ascii="黑体" w:hAnsi="黑体" w:eastAsia="黑体" w:cs="黑体"/>
              <w:spacing w:val="-46"/>
              <w:sz w:val="31"/>
              <w:szCs w:val="31"/>
            </w:rPr>
            <w:t xml:space="preserve"> </w:t>
          </w:r>
          <w:r>
            <w:rPr>
              <w:rFonts w:ascii="黑体" w:hAnsi="黑体" w:eastAsia="黑体" w:cs="黑体"/>
              <w:sz w:val="31"/>
              <w:szCs w:val="31"/>
            </w:rPr>
            <w:tab/>
          </w:r>
          <w:r>
            <w:rPr>
              <w:rFonts w:ascii="黑体" w:hAnsi="黑体" w:eastAsia="黑体" w:cs="黑体"/>
              <w:spacing w:val="15"/>
              <w:sz w:val="31"/>
              <w:szCs w:val="31"/>
            </w:rPr>
            <w:t xml:space="preserve"> </w:t>
          </w:r>
          <w:r>
            <w:rPr>
              <w:rFonts w:ascii="黑体" w:hAnsi="黑体" w:eastAsia="黑体" w:cs="黑体"/>
              <w:spacing w:val="-5"/>
              <w:sz w:val="31"/>
              <w:szCs w:val="31"/>
            </w:rPr>
            <w:t>17</w:t>
          </w:r>
          <w:r>
            <w:rPr>
              <w:rFonts w:ascii="黑体" w:hAnsi="黑体" w:eastAsia="黑体" w:cs="黑体"/>
              <w:spacing w:val="-5"/>
              <w:sz w:val="31"/>
              <w:szCs w:val="31"/>
            </w:rPr>
            <w:fldChar w:fldCharType="end"/>
          </w:r>
        </w:p>
        <w:p w14:paraId="6B3E8521">
          <w:pPr>
            <w:tabs>
              <w:tab w:val="right" w:leader="dot" w:pos="8322"/>
            </w:tabs>
            <w:spacing w:before="162" w:line="204" w:lineRule="auto"/>
            <w:ind w:left="1330"/>
            <w:rPr>
              <w:rFonts w:ascii="Times New Roman" w:hAnsi="Times New Roman" w:eastAsia="Times New Roman" w:cs="Times New Roman"/>
              <w:sz w:val="31"/>
              <w:szCs w:val="31"/>
            </w:rPr>
          </w:pPr>
          <w:r>
            <w:fldChar w:fldCharType="begin"/>
          </w:r>
          <w:r>
            <w:instrText xml:space="preserve"> HYPERLINK \l "bookmark15" </w:instrText>
          </w:r>
          <w:r>
            <w:fldChar w:fldCharType="separate"/>
          </w:r>
          <w:r>
            <w:rPr>
              <w:rFonts w:ascii="仿宋" w:hAnsi="仿宋" w:eastAsia="仿宋" w:cs="仿宋"/>
              <w:spacing w:val="-1"/>
              <w:sz w:val="31"/>
              <w:szCs w:val="31"/>
            </w:rPr>
            <w:t>3.1</w:t>
          </w:r>
          <w:r>
            <w:rPr>
              <w:rFonts w:ascii="仿宋" w:hAnsi="仿宋" w:eastAsia="仿宋" w:cs="仿宋"/>
              <w:spacing w:val="-51"/>
              <w:sz w:val="31"/>
              <w:szCs w:val="31"/>
            </w:rPr>
            <w:t xml:space="preserve"> </w:t>
          </w:r>
          <w:r>
            <w:rPr>
              <w:rFonts w:ascii="仿宋" w:hAnsi="仿宋" w:eastAsia="仿宋" w:cs="仿宋"/>
              <w:spacing w:val="-1"/>
              <w:sz w:val="31"/>
              <w:szCs w:val="31"/>
            </w:rPr>
            <w:t>规划目标</w:t>
          </w:r>
          <w:r>
            <w:rPr>
              <w:rFonts w:ascii="仿宋" w:hAnsi="仿宋" w:eastAsia="仿宋" w:cs="仿宋"/>
              <w:spacing w:val="-62"/>
              <w:sz w:val="31"/>
              <w:szCs w:val="31"/>
            </w:rPr>
            <w:t xml:space="preserve"> </w:t>
          </w:r>
          <w:r>
            <w:rPr>
              <w:rFonts w:ascii="仿宋" w:hAnsi="仿宋" w:eastAsia="仿宋" w:cs="仿宋"/>
              <w:sz w:val="31"/>
              <w:szCs w:val="31"/>
            </w:rPr>
            <w:tab/>
          </w:r>
          <w:r>
            <w:rPr>
              <w:rFonts w:ascii="仿宋" w:hAnsi="仿宋" w:eastAsia="仿宋" w:cs="仿宋"/>
              <w:spacing w:val="-72"/>
              <w:sz w:val="31"/>
              <w:szCs w:val="31"/>
            </w:rPr>
            <w:t xml:space="preserve"> </w:t>
          </w:r>
          <w:r>
            <w:rPr>
              <w:rFonts w:ascii="Times New Roman" w:hAnsi="Times New Roman" w:eastAsia="Times New Roman" w:cs="Times New Roman"/>
              <w:spacing w:val="-14"/>
              <w:sz w:val="31"/>
              <w:szCs w:val="31"/>
            </w:rPr>
            <w:t>17</w:t>
          </w:r>
          <w:r>
            <w:rPr>
              <w:rFonts w:ascii="Times New Roman" w:hAnsi="Times New Roman" w:eastAsia="Times New Roman" w:cs="Times New Roman"/>
              <w:spacing w:val="-14"/>
              <w:sz w:val="31"/>
              <w:szCs w:val="31"/>
            </w:rPr>
            <w:fldChar w:fldCharType="end"/>
          </w:r>
        </w:p>
        <w:p w14:paraId="12D5C729">
          <w:pPr>
            <w:tabs>
              <w:tab w:val="right" w:leader="dot" w:pos="8322"/>
            </w:tabs>
            <w:spacing w:before="96" w:line="204" w:lineRule="auto"/>
            <w:ind w:left="1330"/>
            <w:rPr>
              <w:rFonts w:ascii="Times New Roman" w:hAnsi="Times New Roman" w:eastAsia="Times New Roman" w:cs="Times New Roman"/>
              <w:sz w:val="31"/>
              <w:szCs w:val="31"/>
            </w:rPr>
          </w:pPr>
          <w:r>
            <w:fldChar w:fldCharType="begin"/>
          </w:r>
          <w:r>
            <w:instrText xml:space="preserve"> HYPERLINK \l "bookmark16" </w:instrText>
          </w:r>
          <w:r>
            <w:fldChar w:fldCharType="separate"/>
          </w:r>
          <w:r>
            <w:rPr>
              <w:rFonts w:ascii="仿宋" w:hAnsi="仿宋" w:eastAsia="仿宋" w:cs="仿宋"/>
              <w:spacing w:val="-1"/>
              <w:sz w:val="31"/>
              <w:szCs w:val="31"/>
            </w:rPr>
            <w:t>3.2</w:t>
          </w:r>
          <w:r>
            <w:rPr>
              <w:rFonts w:ascii="仿宋" w:hAnsi="仿宋" w:eastAsia="仿宋" w:cs="仿宋"/>
              <w:spacing w:val="-51"/>
              <w:sz w:val="31"/>
              <w:szCs w:val="31"/>
            </w:rPr>
            <w:t xml:space="preserve"> </w:t>
          </w:r>
          <w:r>
            <w:rPr>
              <w:rFonts w:ascii="仿宋" w:hAnsi="仿宋" w:eastAsia="仿宋" w:cs="仿宋"/>
              <w:spacing w:val="-1"/>
              <w:sz w:val="31"/>
              <w:szCs w:val="31"/>
            </w:rPr>
            <w:t>规划指标</w:t>
          </w:r>
          <w:r>
            <w:rPr>
              <w:rFonts w:ascii="仿宋" w:hAnsi="仿宋" w:eastAsia="仿宋" w:cs="仿宋"/>
              <w:spacing w:val="-62"/>
              <w:sz w:val="31"/>
              <w:szCs w:val="31"/>
            </w:rPr>
            <w:t xml:space="preserve"> </w:t>
          </w:r>
          <w:r>
            <w:rPr>
              <w:rFonts w:ascii="仿宋" w:hAnsi="仿宋" w:eastAsia="仿宋" w:cs="仿宋"/>
              <w:sz w:val="31"/>
              <w:szCs w:val="31"/>
            </w:rPr>
            <w:tab/>
          </w:r>
          <w:r>
            <w:rPr>
              <w:rFonts w:ascii="仿宋" w:hAnsi="仿宋" w:eastAsia="仿宋" w:cs="仿宋"/>
              <w:spacing w:val="-72"/>
              <w:sz w:val="31"/>
              <w:szCs w:val="31"/>
            </w:rPr>
            <w:t xml:space="preserve"> </w:t>
          </w:r>
          <w:r>
            <w:rPr>
              <w:rFonts w:ascii="Times New Roman" w:hAnsi="Times New Roman" w:eastAsia="Times New Roman" w:cs="Times New Roman"/>
              <w:spacing w:val="-14"/>
              <w:sz w:val="31"/>
              <w:szCs w:val="31"/>
            </w:rPr>
            <w:t>17</w:t>
          </w:r>
          <w:r>
            <w:rPr>
              <w:rFonts w:ascii="Times New Roman" w:hAnsi="Times New Roman" w:eastAsia="Times New Roman" w:cs="Times New Roman"/>
              <w:spacing w:val="-14"/>
              <w:sz w:val="31"/>
              <w:szCs w:val="31"/>
            </w:rPr>
            <w:fldChar w:fldCharType="end"/>
          </w:r>
        </w:p>
        <w:p w14:paraId="07DD8912">
          <w:pPr>
            <w:tabs>
              <w:tab w:val="right" w:leader="dot" w:pos="8322"/>
            </w:tabs>
            <w:spacing w:before="173" w:line="190" w:lineRule="auto"/>
            <w:ind w:left="667"/>
            <w:rPr>
              <w:rFonts w:ascii="黑体" w:hAnsi="黑体" w:eastAsia="黑体" w:cs="黑体"/>
              <w:sz w:val="31"/>
              <w:szCs w:val="31"/>
            </w:rPr>
          </w:pPr>
          <w:r>
            <w:fldChar w:fldCharType="begin"/>
          </w:r>
          <w:r>
            <w:instrText xml:space="preserve"> HYPERLINK \l "bookmark17" </w:instrText>
          </w:r>
          <w:r>
            <w:fldChar w:fldCharType="separate"/>
          </w:r>
          <w:r>
            <w:rPr>
              <w:rFonts w:ascii="黑体" w:hAnsi="黑体" w:eastAsia="黑体" w:cs="黑体"/>
              <w:spacing w:val="8"/>
              <w:sz w:val="31"/>
              <w:szCs w:val="31"/>
            </w:rPr>
            <w:t>第四章</w:t>
          </w:r>
          <w:r>
            <w:rPr>
              <w:rFonts w:ascii="黑体" w:hAnsi="黑体" w:eastAsia="黑体" w:cs="黑体"/>
              <w:spacing w:val="87"/>
              <w:sz w:val="31"/>
              <w:szCs w:val="31"/>
            </w:rPr>
            <w:t xml:space="preserve"> </w:t>
          </w:r>
          <w:r>
            <w:rPr>
              <w:rFonts w:ascii="黑体" w:hAnsi="黑体" w:eastAsia="黑体" w:cs="黑体"/>
              <w:spacing w:val="8"/>
              <w:sz w:val="31"/>
              <w:szCs w:val="31"/>
            </w:rPr>
            <w:t>养老服务设施配置类型及标准</w:t>
          </w:r>
          <w:r>
            <w:rPr>
              <w:rFonts w:ascii="黑体" w:hAnsi="黑体" w:eastAsia="黑体" w:cs="黑体"/>
              <w:spacing w:val="-35"/>
              <w:sz w:val="31"/>
              <w:szCs w:val="31"/>
            </w:rPr>
            <w:t xml:space="preserve"> </w:t>
          </w:r>
          <w:r>
            <w:rPr>
              <w:rFonts w:ascii="黑体" w:hAnsi="黑体" w:eastAsia="黑体" w:cs="黑体"/>
              <w:sz w:val="31"/>
              <w:szCs w:val="31"/>
            </w:rPr>
            <w:tab/>
          </w:r>
          <w:r>
            <w:rPr>
              <w:rFonts w:ascii="黑体" w:hAnsi="黑体" w:eastAsia="黑体" w:cs="黑体"/>
              <w:spacing w:val="-4"/>
              <w:sz w:val="31"/>
              <w:szCs w:val="31"/>
            </w:rPr>
            <w:t xml:space="preserve"> </w:t>
          </w:r>
          <w:r>
            <w:rPr>
              <w:rFonts w:ascii="黑体" w:hAnsi="黑体" w:eastAsia="黑体" w:cs="黑体"/>
              <w:sz w:val="31"/>
              <w:szCs w:val="31"/>
            </w:rPr>
            <w:t>20</w:t>
          </w:r>
          <w:r>
            <w:rPr>
              <w:rFonts w:ascii="黑体" w:hAnsi="黑体" w:eastAsia="黑体" w:cs="黑体"/>
              <w:sz w:val="31"/>
              <w:szCs w:val="31"/>
            </w:rPr>
            <w:fldChar w:fldCharType="end"/>
          </w:r>
        </w:p>
        <w:p w14:paraId="6A847635">
          <w:pPr>
            <w:tabs>
              <w:tab w:val="right" w:leader="dot" w:pos="8322"/>
            </w:tabs>
            <w:spacing w:before="162" w:line="204" w:lineRule="auto"/>
            <w:ind w:left="1317"/>
            <w:rPr>
              <w:rFonts w:ascii="Times New Roman" w:hAnsi="Times New Roman" w:eastAsia="Times New Roman" w:cs="Times New Roman"/>
              <w:sz w:val="31"/>
              <w:szCs w:val="31"/>
            </w:rPr>
          </w:pPr>
          <w:r>
            <w:fldChar w:fldCharType="begin"/>
          </w:r>
          <w:r>
            <w:instrText xml:space="preserve"> HYPERLINK \l "bookmark18" </w:instrText>
          </w:r>
          <w:r>
            <w:fldChar w:fldCharType="separate"/>
          </w:r>
          <w:r>
            <w:rPr>
              <w:rFonts w:ascii="仿宋" w:hAnsi="仿宋" w:eastAsia="仿宋" w:cs="仿宋"/>
              <w:spacing w:val="5"/>
              <w:sz w:val="31"/>
              <w:szCs w:val="31"/>
            </w:rPr>
            <w:t>4.1</w:t>
          </w:r>
          <w:r>
            <w:rPr>
              <w:rFonts w:ascii="仿宋" w:hAnsi="仿宋" w:eastAsia="仿宋" w:cs="仿宋"/>
              <w:spacing w:val="-50"/>
              <w:sz w:val="31"/>
              <w:szCs w:val="31"/>
            </w:rPr>
            <w:t xml:space="preserve"> </w:t>
          </w:r>
          <w:r>
            <w:rPr>
              <w:rFonts w:ascii="仿宋" w:hAnsi="仿宋" w:eastAsia="仿宋" w:cs="仿宋"/>
              <w:spacing w:val="5"/>
              <w:sz w:val="31"/>
              <w:szCs w:val="31"/>
            </w:rPr>
            <w:t>养老服务设施配置体系</w:t>
          </w:r>
          <w:r>
            <w:rPr>
              <w:rFonts w:ascii="仿宋" w:hAnsi="仿宋" w:eastAsia="仿宋" w:cs="仿宋"/>
              <w:spacing w:val="-80"/>
              <w:sz w:val="31"/>
              <w:szCs w:val="31"/>
            </w:rPr>
            <w:t xml:space="preserve"> </w:t>
          </w:r>
          <w:r>
            <w:rPr>
              <w:rFonts w:ascii="仿宋" w:hAnsi="仿宋" w:eastAsia="仿宋" w:cs="仿宋"/>
              <w:sz w:val="31"/>
              <w:szCs w:val="31"/>
            </w:rPr>
            <w:tab/>
          </w:r>
          <w:r>
            <w:rPr>
              <w:rFonts w:ascii="仿宋" w:hAnsi="仿宋" w:eastAsia="仿宋" w:cs="仿宋"/>
              <w:spacing w:val="-103"/>
              <w:sz w:val="31"/>
              <w:szCs w:val="31"/>
            </w:rPr>
            <w:t xml:space="preserve"> </w:t>
          </w:r>
          <w:r>
            <w:rPr>
              <w:rFonts w:ascii="Times New Roman" w:hAnsi="Times New Roman" w:eastAsia="Times New Roman" w:cs="Times New Roman"/>
              <w:spacing w:val="1"/>
              <w:sz w:val="31"/>
              <w:szCs w:val="31"/>
            </w:rPr>
            <w:t>20</w:t>
          </w:r>
          <w:r>
            <w:rPr>
              <w:rFonts w:ascii="Times New Roman" w:hAnsi="Times New Roman" w:eastAsia="Times New Roman" w:cs="Times New Roman"/>
              <w:spacing w:val="1"/>
              <w:sz w:val="31"/>
              <w:szCs w:val="31"/>
            </w:rPr>
            <w:fldChar w:fldCharType="end"/>
          </w:r>
        </w:p>
        <w:p w14:paraId="69AFE3D7">
          <w:pPr>
            <w:tabs>
              <w:tab w:val="right" w:leader="dot" w:pos="8322"/>
            </w:tabs>
            <w:spacing w:before="96" w:line="204" w:lineRule="auto"/>
            <w:ind w:left="1317"/>
            <w:rPr>
              <w:rFonts w:ascii="Times New Roman" w:hAnsi="Times New Roman" w:eastAsia="Times New Roman" w:cs="Times New Roman"/>
              <w:sz w:val="31"/>
              <w:szCs w:val="31"/>
            </w:rPr>
          </w:pPr>
          <w:r>
            <w:fldChar w:fldCharType="begin"/>
          </w:r>
          <w:r>
            <w:instrText xml:space="preserve"> HYPERLINK \l "bookmark19" </w:instrText>
          </w:r>
          <w:r>
            <w:fldChar w:fldCharType="separate"/>
          </w:r>
          <w:r>
            <w:rPr>
              <w:rFonts w:ascii="仿宋" w:hAnsi="仿宋" w:eastAsia="仿宋" w:cs="仿宋"/>
              <w:spacing w:val="6"/>
              <w:sz w:val="31"/>
              <w:szCs w:val="31"/>
            </w:rPr>
            <w:t>4.2 养老服务设施构成</w:t>
          </w:r>
          <w:r>
            <w:rPr>
              <w:rFonts w:ascii="仿宋" w:hAnsi="仿宋" w:eastAsia="仿宋" w:cs="仿宋"/>
              <w:spacing w:val="-72"/>
              <w:sz w:val="31"/>
              <w:szCs w:val="31"/>
            </w:rPr>
            <w:t xml:space="preserve"> </w:t>
          </w:r>
          <w:r>
            <w:rPr>
              <w:rFonts w:ascii="仿宋" w:hAnsi="仿宋" w:eastAsia="仿宋" w:cs="仿宋"/>
              <w:sz w:val="31"/>
              <w:szCs w:val="31"/>
            </w:rPr>
            <w:tab/>
          </w:r>
          <w:r>
            <w:rPr>
              <w:rFonts w:ascii="仿宋" w:hAnsi="仿宋" w:eastAsia="仿宋" w:cs="仿宋"/>
              <w:spacing w:val="-103"/>
              <w:sz w:val="31"/>
              <w:szCs w:val="31"/>
            </w:rPr>
            <w:t xml:space="preserve"> </w:t>
          </w:r>
          <w:r>
            <w:rPr>
              <w:rFonts w:ascii="Times New Roman" w:hAnsi="Times New Roman" w:eastAsia="Times New Roman" w:cs="Times New Roman"/>
              <w:spacing w:val="1"/>
              <w:sz w:val="31"/>
              <w:szCs w:val="31"/>
            </w:rPr>
            <w:t>20</w:t>
          </w:r>
          <w:r>
            <w:rPr>
              <w:rFonts w:ascii="Times New Roman" w:hAnsi="Times New Roman" w:eastAsia="Times New Roman" w:cs="Times New Roman"/>
              <w:spacing w:val="1"/>
              <w:sz w:val="31"/>
              <w:szCs w:val="31"/>
            </w:rPr>
            <w:fldChar w:fldCharType="end"/>
          </w:r>
        </w:p>
        <w:p w14:paraId="3CCC55D8">
          <w:pPr>
            <w:tabs>
              <w:tab w:val="right" w:leader="dot" w:pos="8322"/>
            </w:tabs>
            <w:spacing w:before="99" w:line="204" w:lineRule="auto"/>
            <w:ind w:left="1317"/>
            <w:rPr>
              <w:rFonts w:ascii="Times New Roman" w:hAnsi="Times New Roman" w:eastAsia="Times New Roman" w:cs="Times New Roman"/>
              <w:sz w:val="31"/>
              <w:szCs w:val="31"/>
            </w:rPr>
          </w:pPr>
          <w:r>
            <w:fldChar w:fldCharType="begin"/>
          </w:r>
          <w:r>
            <w:instrText xml:space="preserve"> HYPERLINK \l "bookmark20" </w:instrText>
          </w:r>
          <w:r>
            <w:fldChar w:fldCharType="separate"/>
          </w:r>
          <w:r>
            <w:rPr>
              <w:rFonts w:ascii="仿宋" w:hAnsi="仿宋" w:eastAsia="仿宋" w:cs="仿宋"/>
              <w:spacing w:val="6"/>
              <w:sz w:val="31"/>
              <w:szCs w:val="31"/>
            </w:rPr>
            <w:t>4.3 机构养老服务设施</w:t>
          </w:r>
          <w:r>
            <w:rPr>
              <w:rFonts w:ascii="仿宋" w:hAnsi="仿宋" w:eastAsia="仿宋" w:cs="仿宋"/>
              <w:spacing w:val="-72"/>
              <w:sz w:val="31"/>
              <w:szCs w:val="31"/>
            </w:rPr>
            <w:t xml:space="preserve"> </w:t>
          </w:r>
          <w:r>
            <w:rPr>
              <w:rFonts w:ascii="仿宋" w:hAnsi="仿宋" w:eastAsia="仿宋" w:cs="仿宋"/>
              <w:sz w:val="31"/>
              <w:szCs w:val="31"/>
            </w:rPr>
            <w:tab/>
          </w:r>
          <w:r>
            <w:rPr>
              <w:rFonts w:ascii="仿宋" w:hAnsi="仿宋" w:eastAsia="仿宋" w:cs="仿宋"/>
              <w:spacing w:val="-103"/>
              <w:sz w:val="31"/>
              <w:szCs w:val="31"/>
            </w:rPr>
            <w:t xml:space="preserve"> </w:t>
          </w:r>
          <w:r>
            <w:rPr>
              <w:rFonts w:ascii="Times New Roman" w:hAnsi="Times New Roman" w:eastAsia="Times New Roman" w:cs="Times New Roman"/>
              <w:spacing w:val="1"/>
              <w:sz w:val="31"/>
              <w:szCs w:val="31"/>
            </w:rPr>
            <w:t>20</w:t>
          </w:r>
          <w:r>
            <w:rPr>
              <w:rFonts w:ascii="Times New Roman" w:hAnsi="Times New Roman" w:eastAsia="Times New Roman" w:cs="Times New Roman"/>
              <w:spacing w:val="1"/>
              <w:sz w:val="31"/>
              <w:szCs w:val="31"/>
            </w:rPr>
            <w:fldChar w:fldCharType="end"/>
          </w:r>
        </w:p>
        <w:p w14:paraId="591D242B">
          <w:pPr>
            <w:tabs>
              <w:tab w:val="right" w:leader="dot" w:pos="8322"/>
            </w:tabs>
            <w:spacing w:before="97" w:line="204" w:lineRule="auto"/>
            <w:ind w:left="1317"/>
            <w:rPr>
              <w:rFonts w:ascii="Times New Roman" w:hAnsi="Times New Roman" w:eastAsia="Times New Roman" w:cs="Times New Roman"/>
              <w:sz w:val="31"/>
              <w:szCs w:val="31"/>
            </w:rPr>
          </w:pPr>
          <w:r>
            <w:fldChar w:fldCharType="begin"/>
          </w:r>
          <w:r>
            <w:instrText xml:space="preserve"> HYPERLINK \l "bookmark21" </w:instrText>
          </w:r>
          <w:r>
            <w:fldChar w:fldCharType="separate"/>
          </w:r>
          <w:r>
            <w:rPr>
              <w:rFonts w:ascii="仿宋" w:hAnsi="仿宋" w:eastAsia="仿宋" w:cs="仿宋"/>
              <w:spacing w:val="6"/>
              <w:sz w:val="31"/>
              <w:szCs w:val="31"/>
            </w:rPr>
            <w:t>4.4 居家社区养老服务设施</w:t>
          </w:r>
          <w:r>
            <w:rPr>
              <w:rFonts w:ascii="仿宋" w:hAnsi="仿宋" w:eastAsia="仿宋" w:cs="仿宋"/>
              <w:spacing w:val="-70"/>
              <w:sz w:val="31"/>
              <w:szCs w:val="31"/>
            </w:rPr>
            <w:t xml:space="preserve"> </w:t>
          </w:r>
          <w:r>
            <w:rPr>
              <w:rFonts w:ascii="仿宋" w:hAnsi="仿宋" w:eastAsia="仿宋" w:cs="仿宋"/>
              <w:sz w:val="31"/>
              <w:szCs w:val="31"/>
            </w:rPr>
            <w:tab/>
          </w:r>
          <w:r>
            <w:rPr>
              <w:rFonts w:ascii="仿宋" w:hAnsi="仿宋" w:eastAsia="仿宋" w:cs="仿宋"/>
              <w:spacing w:val="-103"/>
              <w:sz w:val="31"/>
              <w:szCs w:val="31"/>
            </w:rPr>
            <w:t xml:space="preserve"> </w:t>
          </w:r>
          <w:r>
            <w:rPr>
              <w:rFonts w:ascii="Times New Roman" w:hAnsi="Times New Roman" w:eastAsia="Times New Roman" w:cs="Times New Roman"/>
              <w:spacing w:val="1"/>
              <w:sz w:val="31"/>
              <w:szCs w:val="31"/>
            </w:rPr>
            <w:t>24</w:t>
          </w:r>
          <w:r>
            <w:rPr>
              <w:rFonts w:ascii="Times New Roman" w:hAnsi="Times New Roman" w:eastAsia="Times New Roman" w:cs="Times New Roman"/>
              <w:spacing w:val="1"/>
              <w:sz w:val="31"/>
              <w:szCs w:val="31"/>
            </w:rPr>
            <w:fldChar w:fldCharType="end"/>
          </w:r>
        </w:p>
        <w:p w14:paraId="1AF79C23">
          <w:pPr>
            <w:tabs>
              <w:tab w:val="right" w:leader="dot" w:pos="8322"/>
            </w:tabs>
            <w:spacing w:before="171" w:line="190" w:lineRule="auto"/>
            <w:ind w:left="667"/>
            <w:rPr>
              <w:rFonts w:ascii="黑体" w:hAnsi="黑体" w:eastAsia="黑体" w:cs="黑体"/>
              <w:sz w:val="31"/>
              <w:szCs w:val="31"/>
            </w:rPr>
          </w:pPr>
          <w:r>
            <w:fldChar w:fldCharType="begin"/>
          </w:r>
          <w:r>
            <w:instrText xml:space="preserve"> HYPERLINK \l "bookmark22" </w:instrText>
          </w:r>
          <w:r>
            <w:fldChar w:fldCharType="separate"/>
          </w:r>
          <w:r>
            <w:rPr>
              <w:rFonts w:ascii="黑体" w:hAnsi="黑体" w:eastAsia="黑体" w:cs="黑体"/>
              <w:spacing w:val="8"/>
              <w:sz w:val="31"/>
              <w:szCs w:val="31"/>
            </w:rPr>
            <w:t>第五章</w:t>
          </w:r>
          <w:r>
            <w:rPr>
              <w:rFonts w:ascii="黑体" w:hAnsi="黑体" w:eastAsia="黑体" w:cs="黑体"/>
              <w:spacing w:val="86"/>
              <w:sz w:val="31"/>
              <w:szCs w:val="31"/>
            </w:rPr>
            <w:t xml:space="preserve"> </w:t>
          </w:r>
          <w:r>
            <w:rPr>
              <w:rFonts w:ascii="黑体" w:hAnsi="黑体" w:eastAsia="黑体" w:cs="黑体"/>
              <w:spacing w:val="8"/>
              <w:sz w:val="31"/>
              <w:szCs w:val="31"/>
            </w:rPr>
            <w:t>机构养老服务设施布局规划</w:t>
          </w:r>
          <w:r>
            <w:rPr>
              <w:rFonts w:ascii="黑体" w:hAnsi="黑体" w:eastAsia="黑体" w:cs="黑体"/>
              <w:spacing w:val="-37"/>
              <w:sz w:val="31"/>
              <w:szCs w:val="31"/>
            </w:rPr>
            <w:t xml:space="preserve"> </w:t>
          </w:r>
          <w:r>
            <w:rPr>
              <w:rFonts w:ascii="黑体" w:hAnsi="黑体" w:eastAsia="黑体" w:cs="黑体"/>
              <w:sz w:val="31"/>
              <w:szCs w:val="31"/>
            </w:rPr>
            <w:tab/>
          </w:r>
          <w:r>
            <w:rPr>
              <w:rFonts w:ascii="黑体" w:hAnsi="黑体" w:eastAsia="黑体" w:cs="黑体"/>
              <w:spacing w:val="-4"/>
              <w:sz w:val="31"/>
              <w:szCs w:val="31"/>
            </w:rPr>
            <w:t xml:space="preserve"> </w:t>
          </w:r>
          <w:r>
            <w:rPr>
              <w:rFonts w:ascii="黑体" w:hAnsi="黑体" w:eastAsia="黑体" w:cs="黑体"/>
              <w:sz w:val="31"/>
              <w:szCs w:val="31"/>
            </w:rPr>
            <w:t>27</w:t>
          </w:r>
          <w:r>
            <w:rPr>
              <w:rFonts w:ascii="黑体" w:hAnsi="黑体" w:eastAsia="黑体" w:cs="黑体"/>
              <w:sz w:val="31"/>
              <w:szCs w:val="31"/>
            </w:rPr>
            <w:fldChar w:fldCharType="end"/>
          </w:r>
        </w:p>
        <w:p w14:paraId="58AB0648">
          <w:pPr>
            <w:tabs>
              <w:tab w:val="right" w:leader="dot" w:pos="8322"/>
            </w:tabs>
            <w:spacing w:before="164" w:line="204" w:lineRule="auto"/>
            <w:ind w:left="1322"/>
            <w:rPr>
              <w:rFonts w:ascii="Times New Roman" w:hAnsi="Times New Roman" w:eastAsia="Times New Roman" w:cs="Times New Roman"/>
              <w:sz w:val="31"/>
              <w:szCs w:val="31"/>
            </w:rPr>
          </w:pPr>
          <w:r>
            <w:fldChar w:fldCharType="begin"/>
          </w:r>
          <w:r>
            <w:instrText xml:space="preserve"> HYPERLINK \l "bookmark23" </w:instrText>
          </w:r>
          <w:r>
            <w:fldChar w:fldCharType="separate"/>
          </w:r>
          <w:r>
            <w:rPr>
              <w:rFonts w:ascii="仿宋" w:hAnsi="仿宋" w:eastAsia="仿宋" w:cs="仿宋"/>
              <w:sz w:val="31"/>
              <w:szCs w:val="31"/>
            </w:rPr>
            <w:t>5.1</w:t>
          </w:r>
          <w:r>
            <w:rPr>
              <w:rFonts w:ascii="仿宋" w:hAnsi="仿宋" w:eastAsia="仿宋" w:cs="仿宋"/>
              <w:spacing w:val="30"/>
              <w:sz w:val="31"/>
              <w:szCs w:val="31"/>
            </w:rPr>
            <w:t xml:space="preserve"> </w:t>
          </w:r>
          <w:r>
            <w:rPr>
              <w:rFonts w:ascii="仿宋" w:hAnsi="仿宋" w:eastAsia="仿宋" w:cs="仿宋"/>
              <w:sz w:val="31"/>
              <w:szCs w:val="31"/>
            </w:rPr>
            <w:t>规划指引</w:t>
          </w:r>
          <w:r>
            <w:rPr>
              <w:rFonts w:ascii="仿宋" w:hAnsi="仿宋" w:eastAsia="仿宋" w:cs="仿宋"/>
              <w:spacing w:val="-62"/>
              <w:sz w:val="31"/>
              <w:szCs w:val="31"/>
            </w:rPr>
            <w:t xml:space="preserve"> </w:t>
          </w:r>
          <w:r>
            <w:rPr>
              <w:rFonts w:ascii="仿宋" w:hAnsi="仿宋" w:eastAsia="仿宋" w:cs="仿宋"/>
              <w:sz w:val="31"/>
              <w:szCs w:val="31"/>
            </w:rPr>
            <w:tab/>
          </w:r>
          <w:r>
            <w:rPr>
              <w:rFonts w:ascii="仿宋" w:hAnsi="仿宋" w:eastAsia="仿宋" w:cs="仿宋"/>
              <w:spacing w:val="-102"/>
              <w:sz w:val="31"/>
              <w:szCs w:val="31"/>
            </w:rPr>
            <w:t xml:space="preserve"> </w:t>
          </w:r>
          <w:r>
            <w:rPr>
              <w:rFonts w:ascii="Times New Roman" w:hAnsi="Times New Roman" w:eastAsia="Times New Roman" w:cs="Times New Roman"/>
              <w:spacing w:val="1"/>
              <w:sz w:val="31"/>
              <w:szCs w:val="31"/>
            </w:rPr>
            <w:t>27</w:t>
          </w:r>
          <w:r>
            <w:rPr>
              <w:rFonts w:ascii="Times New Roman" w:hAnsi="Times New Roman" w:eastAsia="Times New Roman" w:cs="Times New Roman"/>
              <w:spacing w:val="1"/>
              <w:sz w:val="31"/>
              <w:szCs w:val="31"/>
            </w:rPr>
            <w:fldChar w:fldCharType="end"/>
          </w:r>
        </w:p>
        <w:p w14:paraId="79795AD3">
          <w:pPr>
            <w:tabs>
              <w:tab w:val="right" w:leader="dot" w:pos="8322"/>
            </w:tabs>
            <w:spacing w:before="97" w:line="204" w:lineRule="auto"/>
            <w:ind w:left="1322"/>
            <w:rPr>
              <w:rFonts w:ascii="Times New Roman" w:hAnsi="Times New Roman" w:eastAsia="Times New Roman" w:cs="Times New Roman"/>
              <w:sz w:val="31"/>
              <w:szCs w:val="31"/>
            </w:rPr>
          </w:pPr>
          <w:r>
            <w:fldChar w:fldCharType="begin"/>
          </w:r>
          <w:r>
            <w:instrText xml:space="preserve"> HYPERLINK \l "bookmark24" </w:instrText>
          </w:r>
          <w:r>
            <w:fldChar w:fldCharType="separate"/>
          </w:r>
          <w:r>
            <w:rPr>
              <w:rFonts w:ascii="仿宋" w:hAnsi="仿宋" w:eastAsia="仿宋" w:cs="仿宋"/>
              <w:sz w:val="31"/>
              <w:szCs w:val="31"/>
            </w:rPr>
            <w:t>5.2</w:t>
          </w:r>
          <w:r>
            <w:rPr>
              <w:rFonts w:ascii="仿宋" w:hAnsi="仿宋" w:eastAsia="仿宋" w:cs="仿宋"/>
              <w:spacing w:val="30"/>
              <w:sz w:val="31"/>
              <w:szCs w:val="31"/>
            </w:rPr>
            <w:t xml:space="preserve"> </w:t>
          </w:r>
          <w:r>
            <w:rPr>
              <w:rFonts w:ascii="仿宋" w:hAnsi="仿宋" w:eastAsia="仿宋" w:cs="仿宋"/>
              <w:sz w:val="31"/>
              <w:szCs w:val="31"/>
            </w:rPr>
            <w:t>规划布局</w:t>
          </w:r>
          <w:r>
            <w:rPr>
              <w:rFonts w:ascii="仿宋" w:hAnsi="仿宋" w:eastAsia="仿宋" w:cs="仿宋"/>
              <w:spacing w:val="-62"/>
              <w:sz w:val="31"/>
              <w:szCs w:val="31"/>
            </w:rPr>
            <w:t xml:space="preserve"> </w:t>
          </w:r>
          <w:r>
            <w:rPr>
              <w:rFonts w:ascii="仿宋" w:hAnsi="仿宋" w:eastAsia="仿宋" w:cs="仿宋"/>
              <w:sz w:val="31"/>
              <w:szCs w:val="31"/>
            </w:rPr>
            <w:tab/>
          </w:r>
          <w:r>
            <w:rPr>
              <w:rFonts w:ascii="仿宋" w:hAnsi="仿宋" w:eastAsia="仿宋" w:cs="仿宋"/>
              <w:spacing w:val="-102"/>
              <w:sz w:val="31"/>
              <w:szCs w:val="31"/>
            </w:rPr>
            <w:t xml:space="preserve"> </w:t>
          </w:r>
          <w:r>
            <w:rPr>
              <w:rFonts w:ascii="Times New Roman" w:hAnsi="Times New Roman" w:eastAsia="Times New Roman" w:cs="Times New Roman"/>
              <w:spacing w:val="1"/>
              <w:sz w:val="31"/>
              <w:szCs w:val="31"/>
            </w:rPr>
            <w:t>27</w:t>
          </w:r>
          <w:r>
            <w:rPr>
              <w:rFonts w:ascii="Times New Roman" w:hAnsi="Times New Roman" w:eastAsia="Times New Roman" w:cs="Times New Roman"/>
              <w:spacing w:val="1"/>
              <w:sz w:val="31"/>
              <w:szCs w:val="31"/>
            </w:rPr>
            <w:fldChar w:fldCharType="end"/>
          </w:r>
        </w:p>
        <w:p w14:paraId="06B5CFDD">
          <w:pPr>
            <w:tabs>
              <w:tab w:val="right" w:leader="dot" w:pos="8322"/>
            </w:tabs>
            <w:spacing w:before="170" w:line="190" w:lineRule="auto"/>
            <w:ind w:left="667"/>
            <w:rPr>
              <w:rFonts w:ascii="黑体" w:hAnsi="黑体" w:eastAsia="黑体" w:cs="黑体"/>
              <w:sz w:val="31"/>
              <w:szCs w:val="31"/>
            </w:rPr>
          </w:pPr>
          <w:r>
            <w:fldChar w:fldCharType="begin"/>
          </w:r>
          <w:r>
            <w:instrText xml:space="preserve"> HYPERLINK \l "bookmark25" </w:instrText>
          </w:r>
          <w:r>
            <w:fldChar w:fldCharType="separate"/>
          </w:r>
          <w:r>
            <w:rPr>
              <w:rFonts w:ascii="黑体" w:hAnsi="黑体" w:eastAsia="黑体" w:cs="黑体"/>
              <w:spacing w:val="8"/>
              <w:sz w:val="31"/>
              <w:szCs w:val="31"/>
            </w:rPr>
            <w:t>第六章</w:t>
          </w:r>
          <w:r>
            <w:rPr>
              <w:rFonts w:ascii="黑体" w:hAnsi="黑体" w:eastAsia="黑体" w:cs="黑体"/>
              <w:spacing w:val="88"/>
              <w:sz w:val="31"/>
              <w:szCs w:val="31"/>
            </w:rPr>
            <w:t xml:space="preserve"> </w:t>
          </w:r>
          <w:r>
            <w:rPr>
              <w:rFonts w:ascii="黑体" w:hAnsi="黑体" w:eastAsia="黑体" w:cs="黑体"/>
              <w:spacing w:val="8"/>
              <w:sz w:val="31"/>
              <w:szCs w:val="31"/>
            </w:rPr>
            <w:t>居家社区养老服务设施布局规划</w:t>
          </w:r>
          <w:r>
            <w:rPr>
              <w:rFonts w:ascii="黑体" w:hAnsi="黑体" w:eastAsia="黑体" w:cs="黑体"/>
              <w:spacing w:val="-32"/>
              <w:sz w:val="31"/>
              <w:szCs w:val="31"/>
            </w:rPr>
            <w:t xml:space="preserve"> </w:t>
          </w:r>
          <w:r>
            <w:rPr>
              <w:rFonts w:ascii="黑体" w:hAnsi="黑体" w:eastAsia="黑体" w:cs="黑体"/>
              <w:sz w:val="31"/>
              <w:szCs w:val="31"/>
            </w:rPr>
            <w:tab/>
          </w:r>
          <w:r>
            <w:rPr>
              <w:rFonts w:ascii="黑体" w:hAnsi="黑体" w:eastAsia="黑体" w:cs="黑体"/>
              <w:spacing w:val="-2"/>
              <w:sz w:val="31"/>
              <w:szCs w:val="31"/>
            </w:rPr>
            <w:t xml:space="preserve"> </w:t>
          </w:r>
          <w:r>
            <w:rPr>
              <w:rFonts w:ascii="黑体" w:hAnsi="黑体" w:eastAsia="黑体" w:cs="黑体"/>
              <w:spacing w:val="-1"/>
              <w:sz w:val="31"/>
              <w:szCs w:val="31"/>
            </w:rPr>
            <w:t>32</w:t>
          </w:r>
          <w:r>
            <w:rPr>
              <w:rFonts w:ascii="黑体" w:hAnsi="黑体" w:eastAsia="黑体" w:cs="黑体"/>
              <w:spacing w:val="-1"/>
              <w:sz w:val="31"/>
              <w:szCs w:val="31"/>
            </w:rPr>
            <w:fldChar w:fldCharType="end"/>
          </w:r>
        </w:p>
        <w:p w14:paraId="6F346D13">
          <w:pPr>
            <w:tabs>
              <w:tab w:val="right" w:leader="dot" w:pos="8322"/>
            </w:tabs>
            <w:spacing w:before="161" w:line="238" w:lineRule="auto"/>
            <w:ind w:left="1321"/>
            <w:rPr>
              <w:rFonts w:ascii="Times New Roman" w:hAnsi="Times New Roman" w:eastAsia="Times New Roman" w:cs="Times New Roman"/>
              <w:sz w:val="31"/>
              <w:szCs w:val="31"/>
            </w:rPr>
          </w:pPr>
          <w:r>
            <w:fldChar w:fldCharType="begin"/>
          </w:r>
          <w:r>
            <w:instrText xml:space="preserve"> HYPERLINK \l "bookmark26" </w:instrText>
          </w:r>
          <w:r>
            <w:fldChar w:fldCharType="separate"/>
          </w:r>
          <w:r>
            <w:rPr>
              <w:rFonts w:ascii="仿宋" w:hAnsi="仿宋" w:eastAsia="仿宋" w:cs="仿宋"/>
              <w:sz w:val="31"/>
              <w:szCs w:val="31"/>
            </w:rPr>
            <w:t>6.1</w:t>
          </w:r>
          <w:r>
            <w:rPr>
              <w:rFonts w:ascii="仿宋" w:hAnsi="仿宋" w:eastAsia="仿宋" w:cs="仿宋"/>
              <w:spacing w:val="31"/>
              <w:sz w:val="31"/>
              <w:szCs w:val="31"/>
            </w:rPr>
            <w:t xml:space="preserve"> </w:t>
          </w:r>
          <w:r>
            <w:rPr>
              <w:rFonts w:ascii="仿宋" w:hAnsi="仿宋" w:eastAsia="仿宋" w:cs="仿宋"/>
              <w:sz w:val="31"/>
              <w:szCs w:val="31"/>
            </w:rPr>
            <w:t>规划指引</w:t>
          </w:r>
          <w:r>
            <w:rPr>
              <w:rFonts w:ascii="仿宋" w:hAnsi="仿宋" w:eastAsia="仿宋" w:cs="仿宋"/>
              <w:spacing w:val="-62"/>
              <w:sz w:val="31"/>
              <w:szCs w:val="31"/>
            </w:rPr>
            <w:t xml:space="preserve"> </w:t>
          </w:r>
          <w:r>
            <w:rPr>
              <w:rFonts w:ascii="仿宋" w:hAnsi="仿宋" w:eastAsia="仿宋" w:cs="仿宋"/>
              <w:sz w:val="31"/>
              <w:szCs w:val="31"/>
            </w:rPr>
            <w:tab/>
          </w:r>
          <w:r>
            <w:rPr>
              <w:rFonts w:ascii="仿宋" w:hAnsi="仿宋" w:eastAsia="仿宋" w:cs="仿宋"/>
              <w:spacing w:val="-96"/>
              <w:sz w:val="31"/>
              <w:szCs w:val="31"/>
            </w:rPr>
            <w:t xml:space="preserve"> </w:t>
          </w:r>
          <w:r>
            <w:rPr>
              <w:rFonts w:ascii="Times New Roman" w:hAnsi="Times New Roman" w:eastAsia="Times New Roman" w:cs="Times New Roman"/>
              <w:spacing w:val="-1"/>
              <w:sz w:val="31"/>
              <w:szCs w:val="31"/>
            </w:rPr>
            <w:t>32</w:t>
          </w:r>
          <w:r>
            <w:rPr>
              <w:rFonts w:ascii="Times New Roman" w:hAnsi="Times New Roman" w:eastAsia="Times New Roman" w:cs="Times New Roman"/>
              <w:spacing w:val="-1"/>
              <w:sz w:val="31"/>
              <w:szCs w:val="31"/>
            </w:rPr>
            <w:fldChar w:fldCharType="end"/>
          </w:r>
        </w:p>
      </w:sdtContent>
    </w:sdt>
    <w:p w14:paraId="2575C46A">
      <w:pPr>
        <w:spacing w:line="238" w:lineRule="auto"/>
        <w:rPr>
          <w:rFonts w:ascii="Times New Roman" w:hAnsi="Times New Roman" w:eastAsia="Times New Roman" w:cs="Times New Roman"/>
          <w:sz w:val="31"/>
          <w:szCs w:val="31"/>
        </w:rPr>
        <w:sectPr>
          <w:pgSz w:w="11907" w:h="16839"/>
          <w:pgMar w:top="1431" w:right="1785" w:bottom="0" w:left="1785" w:header="0" w:footer="0" w:gutter="0"/>
          <w:cols w:space="720" w:num="1"/>
        </w:sectPr>
      </w:pPr>
    </w:p>
    <w:sdt>
      <w:sdtPr>
        <w:rPr>
          <w:rFonts w:ascii="仿宋" w:hAnsi="仿宋" w:eastAsia="仿宋" w:cs="仿宋"/>
          <w:sz w:val="31"/>
          <w:szCs w:val="31"/>
        </w:rPr>
        <w:id w:val="147455760"/>
        <w:docPartObj>
          <w:docPartGallery w:val="Table of Contents"/>
          <w:docPartUnique/>
        </w:docPartObj>
      </w:sdtPr>
      <w:sdtEndPr>
        <w:rPr>
          <w:rFonts w:ascii="Times New Roman" w:hAnsi="Times New Roman" w:eastAsia="Times New Roman" w:cs="Times New Roman"/>
          <w:sz w:val="31"/>
          <w:szCs w:val="31"/>
        </w:rPr>
      </w:sdtEndPr>
      <w:sdtContent>
        <w:p w14:paraId="58C777A7">
          <w:pPr>
            <w:tabs>
              <w:tab w:val="right" w:leader="dot" w:pos="8322"/>
            </w:tabs>
            <w:spacing w:before="69" w:line="204" w:lineRule="auto"/>
            <w:ind w:left="1321"/>
            <w:rPr>
              <w:rFonts w:ascii="Times New Roman" w:hAnsi="Times New Roman" w:eastAsia="Times New Roman" w:cs="Times New Roman"/>
              <w:sz w:val="31"/>
              <w:szCs w:val="31"/>
            </w:rPr>
          </w:pPr>
          <w:r>
            <w:fldChar w:fldCharType="begin"/>
          </w:r>
          <w:r>
            <w:instrText xml:space="preserve"> HYPERLINK \l "bookmark27" </w:instrText>
          </w:r>
          <w:r>
            <w:fldChar w:fldCharType="separate"/>
          </w:r>
          <w:r>
            <w:rPr>
              <w:rFonts w:ascii="仿宋" w:hAnsi="仿宋" w:eastAsia="仿宋" w:cs="仿宋"/>
              <w:sz w:val="31"/>
              <w:szCs w:val="31"/>
            </w:rPr>
            <w:t>6.2</w:t>
          </w:r>
          <w:r>
            <w:rPr>
              <w:rFonts w:ascii="仿宋" w:hAnsi="仿宋" w:eastAsia="仿宋" w:cs="仿宋"/>
              <w:spacing w:val="31"/>
              <w:sz w:val="31"/>
              <w:szCs w:val="31"/>
            </w:rPr>
            <w:t xml:space="preserve"> </w:t>
          </w:r>
          <w:r>
            <w:rPr>
              <w:rFonts w:ascii="仿宋" w:hAnsi="仿宋" w:eastAsia="仿宋" w:cs="仿宋"/>
              <w:sz w:val="31"/>
              <w:szCs w:val="31"/>
            </w:rPr>
            <w:t>规划布局</w:t>
          </w:r>
          <w:r>
            <w:rPr>
              <w:rFonts w:ascii="仿宋" w:hAnsi="仿宋" w:eastAsia="仿宋" w:cs="仿宋"/>
              <w:spacing w:val="-62"/>
              <w:sz w:val="31"/>
              <w:szCs w:val="31"/>
            </w:rPr>
            <w:t xml:space="preserve"> </w:t>
          </w:r>
          <w:r>
            <w:rPr>
              <w:rFonts w:ascii="仿宋" w:hAnsi="仿宋" w:eastAsia="仿宋" w:cs="仿宋"/>
              <w:sz w:val="31"/>
              <w:szCs w:val="31"/>
            </w:rPr>
            <w:tab/>
          </w:r>
          <w:r>
            <w:rPr>
              <w:rFonts w:ascii="仿宋" w:hAnsi="仿宋" w:eastAsia="仿宋" w:cs="仿宋"/>
              <w:spacing w:val="-96"/>
              <w:sz w:val="31"/>
              <w:szCs w:val="31"/>
            </w:rPr>
            <w:t xml:space="preserve"> </w:t>
          </w:r>
          <w:r>
            <w:rPr>
              <w:rFonts w:ascii="Times New Roman" w:hAnsi="Times New Roman" w:eastAsia="Times New Roman" w:cs="Times New Roman"/>
              <w:spacing w:val="-1"/>
              <w:sz w:val="31"/>
              <w:szCs w:val="31"/>
            </w:rPr>
            <w:t>32</w:t>
          </w:r>
          <w:r>
            <w:rPr>
              <w:rFonts w:ascii="Times New Roman" w:hAnsi="Times New Roman" w:eastAsia="Times New Roman" w:cs="Times New Roman"/>
              <w:spacing w:val="-1"/>
              <w:sz w:val="31"/>
              <w:szCs w:val="31"/>
            </w:rPr>
            <w:fldChar w:fldCharType="end"/>
          </w:r>
        </w:p>
        <w:p w14:paraId="36A6F989">
          <w:pPr>
            <w:tabs>
              <w:tab w:val="right" w:leader="dot" w:pos="8322"/>
            </w:tabs>
            <w:spacing w:before="171" w:line="190" w:lineRule="auto"/>
            <w:ind w:left="667"/>
            <w:rPr>
              <w:rFonts w:ascii="黑体" w:hAnsi="黑体" w:eastAsia="黑体" w:cs="黑体"/>
              <w:sz w:val="31"/>
              <w:szCs w:val="31"/>
            </w:rPr>
          </w:pPr>
          <w:r>
            <w:fldChar w:fldCharType="begin"/>
          </w:r>
          <w:r>
            <w:instrText xml:space="preserve"> HYPERLINK \l "bookmark28" </w:instrText>
          </w:r>
          <w:r>
            <w:fldChar w:fldCharType="separate"/>
          </w:r>
          <w:r>
            <w:rPr>
              <w:rFonts w:ascii="黑体" w:hAnsi="黑体" w:eastAsia="黑体" w:cs="黑体"/>
              <w:spacing w:val="7"/>
              <w:sz w:val="31"/>
              <w:szCs w:val="31"/>
            </w:rPr>
            <w:t>第七章</w:t>
          </w:r>
          <w:r>
            <w:rPr>
              <w:rFonts w:ascii="黑体" w:hAnsi="黑体" w:eastAsia="黑体" w:cs="黑体"/>
              <w:spacing w:val="83"/>
              <w:sz w:val="31"/>
              <w:szCs w:val="31"/>
            </w:rPr>
            <w:t xml:space="preserve"> </w:t>
          </w:r>
          <w:r>
            <w:rPr>
              <w:rFonts w:ascii="黑体" w:hAnsi="黑体" w:eastAsia="黑体" w:cs="黑体"/>
              <w:spacing w:val="7"/>
              <w:sz w:val="31"/>
              <w:szCs w:val="31"/>
            </w:rPr>
            <w:t>规划实施保障</w:t>
          </w:r>
          <w:r>
            <w:rPr>
              <w:rFonts w:ascii="黑体" w:hAnsi="黑体" w:eastAsia="黑体" w:cs="黑体"/>
              <w:spacing w:val="-47"/>
              <w:sz w:val="31"/>
              <w:szCs w:val="31"/>
            </w:rPr>
            <w:t xml:space="preserve"> </w:t>
          </w:r>
          <w:r>
            <w:rPr>
              <w:rFonts w:ascii="黑体" w:hAnsi="黑体" w:eastAsia="黑体" w:cs="黑体"/>
              <w:sz w:val="31"/>
              <w:szCs w:val="31"/>
            </w:rPr>
            <w:tab/>
          </w:r>
          <w:r>
            <w:rPr>
              <w:rFonts w:ascii="黑体" w:hAnsi="黑体" w:eastAsia="黑体" w:cs="黑体"/>
              <w:spacing w:val="-1"/>
              <w:sz w:val="31"/>
              <w:szCs w:val="31"/>
            </w:rPr>
            <w:t xml:space="preserve"> 36</w:t>
          </w:r>
          <w:r>
            <w:rPr>
              <w:rFonts w:ascii="黑体" w:hAnsi="黑体" w:eastAsia="黑体" w:cs="黑体"/>
              <w:spacing w:val="-1"/>
              <w:sz w:val="31"/>
              <w:szCs w:val="31"/>
            </w:rPr>
            <w:fldChar w:fldCharType="end"/>
          </w:r>
        </w:p>
        <w:p w14:paraId="188181DF">
          <w:pPr>
            <w:tabs>
              <w:tab w:val="right" w:leader="dot" w:pos="8322"/>
            </w:tabs>
            <w:spacing w:before="161" w:line="204" w:lineRule="auto"/>
            <w:ind w:left="1321"/>
            <w:rPr>
              <w:rFonts w:ascii="Times New Roman" w:hAnsi="Times New Roman" w:eastAsia="Times New Roman" w:cs="Times New Roman"/>
              <w:sz w:val="31"/>
              <w:szCs w:val="31"/>
            </w:rPr>
          </w:pPr>
          <w:r>
            <w:fldChar w:fldCharType="begin"/>
          </w:r>
          <w:r>
            <w:instrText xml:space="preserve"> HYPERLINK \l "bookmark29" </w:instrText>
          </w:r>
          <w:r>
            <w:fldChar w:fldCharType="separate"/>
          </w:r>
          <w:r>
            <w:rPr>
              <w:rFonts w:ascii="仿宋" w:hAnsi="仿宋" w:eastAsia="仿宋" w:cs="仿宋"/>
              <w:spacing w:val="5"/>
              <w:sz w:val="31"/>
              <w:szCs w:val="31"/>
            </w:rPr>
            <w:t>7.1 加强组织保障</w:t>
          </w:r>
          <w:r>
            <w:rPr>
              <w:rFonts w:ascii="仿宋" w:hAnsi="仿宋" w:eastAsia="仿宋" w:cs="仿宋"/>
              <w:spacing w:val="-67"/>
              <w:sz w:val="31"/>
              <w:szCs w:val="31"/>
            </w:rPr>
            <w:t xml:space="preserve"> </w:t>
          </w:r>
          <w:r>
            <w:rPr>
              <w:rFonts w:ascii="仿宋" w:hAnsi="仿宋" w:eastAsia="仿宋" w:cs="仿宋"/>
              <w:sz w:val="31"/>
              <w:szCs w:val="31"/>
            </w:rPr>
            <w:tab/>
          </w:r>
          <w:r>
            <w:rPr>
              <w:rFonts w:ascii="仿宋" w:hAnsi="仿宋" w:eastAsia="仿宋" w:cs="仿宋"/>
              <w:spacing w:val="-96"/>
              <w:sz w:val="31"/>
              <w:szCs w:val="31"/>
            </w:rPr>
            <w:t xml:space="preserve"> </w:t>
          </w:r>
          <w:r>
            <w:rPr>
              <w:rFonts w:ascii="Times New Roman" w:hAnsi="Times New Roman" w:eastAsia="Times New Roman" w:cs="Times New Roman"/>
              <w:spacing w:val="-1"/>
              <w:sz w:val="31"/>
              <w:szCs w:val="31"/>
            </w:rPr>
            <w:t>36</w:t>
          </w:r>
          <w:r>
            <w:rPr>
              <w:rFonts w:ascii="Times New Roman" w:hAnsi="Times New Roman" w:eastAsia="Times New Roman" w:cs="Times New Roman"/>
              <w:spacing w:val="-1"/>
              <w:sz w:val="31"/>
              <w:szCs w:val="31"/>
            </w:rPr>
            <w:fldChar w:fldCharType="end"/>
          </w:r>
        </w:p>
        <w:p w14:paraId="0C87C76B">
          <w:pPr>
            <w:tabs>
              <w:tab w:val="right" w:leader="dot" w:pos="8322"/>
            </w:tabs>
            <w:spacing w:before="99" w:line="204" w:lineRule="auto"/>
            <w:ind w:left="1321"/>
            <w:rPr>
              <w:rFonts w:ascii="Times New Roman" w:hAnsi="Times New Roman" w:eastAsia="Times New Roman" w:cs="Times New Roman"/>
              <w:sz w:val="31"/>
              <w:szCs w:val="31"/>
            </w:rPr>
          </w:pPr>
          <w:r>
            <w:fldChar w:fldCharType="begin"/>
          </w:r>
          <w:r>
            <w:instrText xml:space="preserve"> HYPERLINK \l "bookmark30" </w:instrText>
          </w:r>
          <w:r>
            <w:fldChar w:fldCharType="separate"/>
          </w:r>
          <w:r>
            <w:rPr>
              <w:rFonts w:ascii="仿宋" w:hAnsi="仿宋" w:eastAsia="仿宋" w:cs="仿宋"/>
              <w:spacing w:val="3"/>
              <w:sz w:val="31"/>
              <w:szCs w:val="31"/>
            </w:rPr>
            <w:t>7.2</w:t>
          </w:r>
          <w:r>
            <w:rPr>
              <w:rFonts w:ascii="仿宋" w:hAnsi="仿宋" w:eastAsia="仿宋" w:cs="仿宋"/>
              <w:spacing w:val="-64"/>
              <w:sz w:val="31"/>
              <w:szCs w:val="31"/>
            </w:rPr>
            <w:t xml:space="preserve"> </w:t>
          </w:r>
          <w:r>
            <w:rPr>
              <w:rFonts w:ascii="仿宋" w:hAnsi="仿宋" w:eastAsia="仿宋" w:cs="仿宋"/>
              <w:spacing w:val="3"/>
              <w:sz w:val="31"/>
              <w:szCs w:val="31"/>
            </w:rPr>
            <w:t>加强财力保障</w:t>
          </w:r>
          <w:r>
            <w:rPr>
              <w:rFonts w:ascii="仿宋" w:hAnsi="仿宋" w:eastAsia="仿宋" w:cs="仿宋"/>
              <w:spacing w:val="-60"/>
              <w:sz w:val="31"/>
              <w:szCs w:val="31"/>
            </w:rPr>
            <w:t xml:space="preserve"> </w:t>
          </w:r>
          <w:r>
            <w:rPr>
              <w:rFonts w:ascii="仿宋" w:hAnsi="仿宋" w:eastAsia="仿宋" w:cs="仿宋"/>
              <w:sz w:val="31"/>
              <w:szCs w:val="31"/>
            </w:rPr>
            <w:tab/>
          </w:r>
          <w:r>
            <w:rPr>
              <w:rFonts w:ascii="仿宋" w:hAnsi="仿宋" w:eastAsia="仿宋" w:cs="仿宋"/>
              <w:spacing w:val="-96"/>
              <w:sz w:val="31"/>
              <w:szCs w:val="31"/>
            </w:rPr>
            <w:t xml:space="preserve"> </w:t>
          </w:r>
          <w:r>
            <w:rPr>
              <w:rFonts w:ascii="Times New Roman" w:hAnsi="Times New Roman" w:eastAsia="Times New Roman" w:cs="Times New Roman"/>
              <w:spacing w:val="-1"/>
              <w:sz w:val="31"/>
              <w:szCs w:val="31"/>
            </w:rPr>
            <w:t>36</w:t>
          </w:r>
          <w:r>
            <w:rPr>
              <w:rFonts w:ascii="Times New Roman" w:hAnsi="Times New Roman" w:eastAsia="Times New Roman" w:cs="Times New Roman"/>
              <w:spacing w:val="-1"/>
              <w:sz w:val="31"/>
              <w:szCs w:val="31"/>
            </w:rPr>
            <w:fldChar w:fldCharType="end"/>
          </w:r>
        </w:p>
        <w:p w14:paraId="542C4E08">
          <w:pPr>
            <w:tabs>
              <w:tab w:val="right" w:leader="dot" w:pos="8322"/>
            </w:tabs>
            <w:spacing w:before="96" w:line="204" w:lineRule="auto"/>
            <w:ind w:left="1321"/>
            <w:rPr>
              <w:rFonts w:ascii="Times New Roman" w:hAnsi="Times New Roman" w:eastAsia="Times New Roman" w:cs="Times New Roman"/>
              <w:sz w:val="31"/>
              <w:szCs w:val="31"/>
            </w:rPr>
          </w:pPr>
          <w:r>
            <w:fldChar w:fldCharType="begin"/>
          </w:r>
          <w:r>
            <w:instrText xml:space="preserve"> HYPERLINK \l "bookmark31" </w:instrText>
          </w:r>
          <w:r>
            <w:fldChar w:fldCharType="separate"/>
          </w:r>
          <w:r>
            <w:rPr>
              <w:rFonts w:ascii="仿宋" w:hAnsi="仿宋" w:eastAsia="仿宋" w:cs="仿宋"/>
              <w:spacing w:val="3"/>
              <w:sz w:val="31"/>
              <w:szCs w:val="31"/>
            </w:rPr>
            <w:t>7.3</w:t>
          </w:r>
          <w:r>
            <w:rPr>
              <w:rFonts w:ascii="仿宋" w:hAnsi="仿宋" w:eastAsia="仿宋" w:cs="仿宋"/>
              <w:spacing w:val="-64"/>
              <w:sz w:val="31"/>
              <w:szCs w:val="31"/>
            </w:rPr>
            <w:t xml:space="preserve"> </w:t>
          </w:r>
          <w:r>
            <w:rPr>
              <w:rFonts w:ascii="仿宋" w:hAnsi="仿宋" w:eastAsia="仿宋" w:cs="仿宋"/>
              <w:spacing w:val="3"/>
              <w:sz w:val="31"/>
              <w:szCs w:val="31"/>
            </w:rPr>
            <w:t>加强监管保障</w:t>
          </w:r>
          <w:r>
            <w:rPr>
              <w:rFonts w:ascii="仿宋" w:hAnsi="仿宋" w:eastAsia="仿宋" w:cs="仿宋"/>
              <w:spacing w:val="-60"/>
              <w:sz w:val="31"/>
              <w:szCs w:val="31"/>
            </w:rPr>
            <w:t xml:space="preserve"> </w:t>
          </w:r>
          <w:r>
            <w:rPr>
              <w:rFonts w:ascii="仿宋" w:hAnsi="仿宋" w:eastAsia="仿宋" w:cs="仿宋"/>
              <w:sz w:val="31"/>
              <w:szCs w:val="31"/>
            </w:rPr>
            <w:tab/>
          </w:r>
          <w:r>
            <w:rPr>
              <w:rFonts w:ascii="仿宋" w:hAnsi="仿宋" w:eastAsia="仿宋" w:cs="仿宋"/>
              <w:spacing w:val="-96"/>
              <w:sz w:val="31"/>
              <w:szCs w:val="31"/>
            </w:rPr>
            <w:t xml:space="preserve"> </w:t>
          </w:r>
          <w:r>
            <w:rPr>
              <w:rFonts w:ascii="Times New Roman" w:hAnsi="Times New Roman" w:eastAsia="Times New Roman" w:cs="Times New Roman"/>
              <w:spacing w:val="-1"/>
              <w:sz w:val="31"/>
              <w:szCs w:val="31"/>
            </w:rPr>
            <w:t>37</w:t>
          </w:r>
          <w:r>
            <w:rPr>
              <w:rFonts w:ascii="Times New Roman" w:hAnsi="Times New Roman" w:eastAsia="Times New Roman" w:cs="Times New Roman"/>
              <w:spacing w:val="-1"/>
              <w:sz w:val="31"/>
              <w:szCs w:val="31"/>
            </w:rPr>
            <w:fldChar w:fldCharType="end"/>
          </w:r>
        </w:p>
        <w:p w14:paraId="494D8197">
          <w:pPr>
            <w:tabs>
              <w:tab w:val="right" w:leader="dot" w:pos="8322"/>
            </w:tabs>
            <w:spacing w:before="96" w:line="204" w:lineRule="auto"/>
            <w:ind w:left="1321"/>
            <w:rPr>
              <w:rFonts w:ascii="Times New Roman" w:hAnsi="Times New Roman" w:eastAsia="Times New Roman" w:cs="Times New Roman"/>
              <w:sz w:val="31"/>
              <w:szCs w:val="31"/>
            </w:rPr>
          </w:pPr>
          <w:r>
            <w:fldChar w:fldCharType="begin"/>
          </w:r>
          <w:r>
            <w:instrText xml:space="preserve"> HYPERLINK \l "bookmark32" </w:instrText>
          </w:r>
          <w:r>
            <w:fldChar w:fldCharType="separate"/>
          </w:r>
          <w:r>
            <w:rPr>
              <w:rFonts w:ascii="仿宋" w:hAnsi="仿宋" w:eastAsia="仿宋" w:cs="仿宋"/>
              <w:spacing w:val="2"/>
              <w:sz w:val="31"/>
              <w:szCs w:val="31"/>
            </w:rPr>
            <w:t>7.4</w:t>
          </w:r>
          <w:r>
            <w:rPr>
              <w:rFonts w:ascii="仿宋" w:hAnsi="仿宋" w:eastAsia="仿宋" w:cs="仿宋"/>
              <w:spacing w:val="-55"/>
              <w:sz w:val="31"/>
              <w:szCs w:val="31"/>
            </w:rPr>
            <w:t xml:space="preserve"> </w:t>
          </w:r>
          <w:r>
            <w:rPr>
              <w:rFonts w:ascii="仿宋" w:hAnsi="仿宋" w:eastAsia="仿宋" w:cs="仿宋"/>
              <w:spacing w:val="2"/>
              <w:sz w:val="31"/>
              <w:szCs w:val="31"/>
            </w:rPr>
            <w:t>动态评估机制</w:t>
          </w:r>
          <w:r>
            <w:rPr>
              <w:rFonts w:ascii="仿宋" w:hAnsi="仿宋" w:eastAsia="仿宋" w:cs="仿宋"/>
              <w:spacing w:val="-60"/>
              <w:sz w:val="31"/>
              <w:szCs w:val="31"/>
            </w:rPr>
            <w:t xml:space="preserve"> </w:t>
          </w:r>
          <w:r>
            <w:rPr>
              <w:rFonts w:ascii="仿宋" w:hAnsi="仿宋" w:eastAsia="仿宋" w:cs="仿宋"/>
              <w:sz w:val="31"/>
              <w:szCs w:val="31"/>
            </w:rPr>
            <w:tab/>
          </w:r>
          <w:r>
            <w:rPr>
              <w:rFonts w:ascii="仿宋" w:hAnsi="仿宋" w:eastAsia="仿宋" w:cs="仿宋"/>
              <w:spacing w:val="-96"/>
              <w:sz w:val="31"/>
              <w:szCs w:val="31"/>
            </w:rPr>
            <w:t xml:space="preserve"> </w:t>
          </w:r>
          <w:r>
            <w:rPr>
              <w:rFonts w:ascii="Times New Roman" w:hAnsi="Times New Roman" w:eastAsia="Times New Roman" w:cs="Times New Roman"/>
              <w:spacing w:val="-1"/>
              <w:sz w:val="31"/>
              <w:szCs w:val="31"/>
            </w:rPr>
            <w:t>37</w:t>
          </w:r>
          <w:r>
            <w:rPr>
              <w:rFonts w:ascii="Times New Roman" w:hAnsi="Times New Roman" w:eastAsia="Times New Roman" w:cs="Times New Roman"/>
              <w:spacing w:val="-1"/>
              <w:sz w:val="31"/>
              <w:szCs w:val="31"/>
            </w:rPr>
            <w:fldChar w:fldCharType="end"/>
          </w:r>
        </w:p>
        <w:p w14:paraId="09637DDE">
          <w:pPr>
            <w:tabs>
              <w:tab w:val="right" w:leader="dot" w:pos="8322"/>
            </w:tabs>
            <w:spacing w:before="98" w:line="238" w:lineRule="auto"/>
            <w:ind w:left="1321"/>
            <w:rPr>
              <w:rFonts w:ascii="Times New Roman" w:hAnsi="Times New Roman" w:eastAsia="Times New Roman" w:cs="Times New Roman"/>
              <w:sz w:val="31"/>
              <w:szCs w:val="31"/>
            </w:rPr>
          </w:pPr>
          <w:r>
            <w:fldChar w:fldCharType="begin"/>
          </w:r>
          <w:r>
            <w:instrText xml:space="preserve"> HYPERLINK \l "bookmark33" </w:instrText>
          </w:r>
          <w:r>
            <w:fldChar w:fldCharType="separate"/>
          </w:r>
          <w:r>
            <w:rPr>
              <w:rFonts w:ascii="仿宋" w:hAnsi="仿宋" w:eastAsia="仿宋" w:cs="仿宋"/>
              <w:spacing w:val="2"/>
              <w:sz w:val="31"/>
              <w:szCs w:val="31"/>
            </w:rPr>
            <w:t>7.5</w:t>
          </w:r>
          <w:r>
            <w:rPr>
              <w:rFonts w:ascii="仿宋" w:hAnsi="仿宋" w:eastAsia="仿宋" w:cs="仿宋"/>
              <w:spacing w:val="-55"/>
              <w:sz w:val="31"/>
              <w:szCs w:val="31"/>
            </w:rPr>
            <w:t xml:space="preserve"> </w:t>
          </w:r>
          <w:r>
            <w:rPr>
              <w:rFonts w:ascii="仿宋" w:hAnsi="仿宋" w:eastAsia="仿宋" w:cs="仿宋"/>
              <w:spacing w:val="2"/>
              <w:sz w:val="31"/>
              <w:szCs w:val="31"/>
            </w:rPr>
            <w:t>规划提升策略</w:t>
          </w:r>
          <w:r>
            <w:rPr>
              <w:rFonts w:ascii="仿宋" w:hAnsi="仿宋" w:eastAsia="仿宋" w:cs="仿宋"/>
              <w:spacing w:val="-60"/>
              <w:sz w:val="31"/>
              <w:szCs w:val="31"/>
            </w:rPr>
            <w:t xml:space="preserve"> </w:t>
          </w:r>
          <w:r>
            <w:rPr>
              <w:rFonts w:ascii="仿宋" w:hAnsi="仿宋" w:eastAsia="仿宋" w:cs="仿宋"/>
              <w:sz w:val="31"/>
              <w:szCs w:val="31"/>
            </w:rPr>
            <w:tab/>
          </w:r>
          <w:r>
            <w:rPr>
              <w:rFonts w:ascii="仿宋" w:hAnsi="仿宋" w:eastAsia="仿宋" w:cs="仿宋"/>
              <w:spacing w:val="-96"/>
              <w:sz w:val="31"/>
              <w:szCs w:val="31"/>
            </w:rPr>
            <w:t xml:space="preserve"> </w:t>
          </w:r>
          <w:r>
            <w:rPr>
              <w:rFonts w:ascii="Times New Roman" w:hAnsi="Times New Roman" w:eastAsia="Times New Roman" w:cs="Times New Roman"/>
              <w:spacing w:val="-1"/>
              <w:sz w:val="31"/>
              <w:szCs w:val="31"/>
            </w:rPr>
            <w:t>38</w:t>
          </w:r>
          <w:r>
            <w:rPr>
              <w:rFonts w:ascii="Times New Roman" w:hAnsi="Times New Roman" w:eastAsia="Times New Roman" w:cs="Times New Roman"/>
              <w:spacing w:val="-1"/>
              <w:sz w:val="31"/>
              <w:szCs w:val="31"/>
            </w:rPr>
            <w:fldChar w:fldCharType="end"/>
          </w:r>
        </w:p>
      </w:sdtContent>
    </w:sdt>
    <w:p w14:paraId="71AFDCB5">
      <w:pPr>
        <w:spacing w:line="238" w:lineRule="auto"/>
        <w:rPr>
          <w:rFonts w:ascii="Times New Roman" w:hAnsi="Times New Roman" w:eastAsia="Times New Roman" w:cs="Times New Roman"/>
          <w:sz w:val="31"/>
          <w:szCs w:val="31"/>
        </w:rPr>
        <w:sectPr>
          <w:pgSz w:w="11907" w:h="16839"/>
          <w:pgMar w:top="1365" w:right="1785" w:bottom="0" w:left="1785" w:header="0" w:footer="0" w:gutter="0"/>
          <w:cols w:space="720" w:num="1"/>
        </w:sectPr>
      </w:pPr>
    </w:p>
    <w:p w14:paraId="78674732">
      <w:pPr>
        <w:spacing w:before="216" w:line="212" w:lineRule="auto"/>
        <w:ind w:left="2631"/>
        <w:outlineLvl w:val="0"/>
        <w:rPr>
          <w:rFonts w:ascii="微软雅黑" w:hAnsi="微软雅黑" w:eastAsia="微软雅黑" w:cs="微软雅黑"/>
          <w:sz w:val="36"/>
          <w:szCs w:val="36"/>
        </w:rPr>
      </w:pPr>
      <w:bookmarkStart w:id="0" w:name="bookmark2"/>
      <w:bookmarkEnd w:id="0"/>
      <w:bookmarkStart w:id="1" w:name="bookmark1"/>
      <w:bookmarkEnd w:id="1"/>
      <w:r>
        <w:rPr>
          <w:rFonts w:ascii="微软雅黑" w:hAnsi="微软雅黑" w:eastAsia="微软雅黑" w:cs="微软雅黑"/>
          <w:spacing w:val="-1"/>
          <w:sz w:val="36"/>
          <w:szCs w:val="36"/>
        </w:rPr>
        <w:t>第一章</w:t>
      </w:r>
      <w:r>
        <w:rPr>
          <w:rFonts w:ascii="微软雅黑" w:hAnsi="微软雅黑" w:eastAsia="微软雅黑" w:cs="微软雅黑"/>
          <w:spacing w:val="75"/>
          <w:sz w:val="36"/>
          <w:szCs w:val="36"/>
        </w:rPr>
        <w:t xml:space="preserve"> </w:t>
      </w:r>
      <w:r>
        <w:rPr>
          <w:rFonts w:ascii="微软雅黑" w:hAnsi="微软雅黑" w:eastAsia="微软雅黑" w:cs="微软雅黑"/>
          <w:spacing w:val="-1"/>
          <w:sz w:val="36"/>
          <w:szCs w:val="36"/>
        </w:rPr>
        <w:t>规划编制背景</w:t>
      </w:r>
    </w:p>
    <w:p w14:paraId="12850AF4">
      <w:pPr>
        <w:pStyle w:val="2"/>
        <w:spacing w:line="400" w:lineRule="auto"/>
      </w:pPr>
    </w:p>
    <w:p w14:paraId="29988860">
      <w:pPr>
        <w:spacing w:before="100" w:line="224" w:lineRule="auto"/>
        <w:ind w:left="21"/>
        <w:outlineLvl w:val="1"/>
        <w:rPr>
          <w:rFonts w:ascii="黑体" w:hAnsi="黑体" w:eastAsia="黑体" w:cs="黑体"/>
          <w:sz w:val="31"/>
          <w:szCs w:val="31"/>
        </w:rPr>
      </w:pPr>
      <w:bookmarkStart w:id="2" w:name="bookmark34"/>
      <w:bookmarkEnd w:id="2"/>
      <w:r>
        <w:rPr>
          <w:rFonts w:ascii="黑体" w:hAnsi="黑体" w:eastAsia="黑体" w:cs="黑体"/>
          <w:spacing w:val="3"/>
          <w:sz w:val="31"/>
          <w:szCs w:val="31"/>
        </w:rPr>
        <w:t>1.1 规划背景</w:t>
      </w:r>
    </w:p>
    <w:p w14:paraId="32D8B137">
      <w:pPr>
        <w:pStyle w:val="2"/>
        <w:spacing w:line="263" w:lineRule="auto"/>
      </w:pPr>
    </w:p>
    <w:p w14:paraId="10D91287">
      <w:pPr>
        <w:pStyle w:val="2"/>
        <w:spacing w:line="264" w:lineRule="auto"/>
      </w:pPr>
    </w:p>
    <w:p w14:paraId="6B78B9E7">
      <w:pPr>
        <w:spacing w:before="100" w:line="357" w:lineRule="auto"/>
        <w:ind w:left="3" w:right="5" w:firstLine="658"/>
        <w:jc w:val="both"/>
        <w:rPr>
          <w:rFonts w:ascii="仿宋" w:hAnsi="仿宋" w:eastAsia="仿宋" w:cs="仿宋"/>
          <w:sz w:val="31"/>
          <w:szCs w:val="31"/>
        </w:rPr>
      </w:pPr>
      <w:r>
        <w:rPr>
          <w:rFonts w:ascii="仿宋" w:hAnsi="仿宋" w:eastAsia="仿宋" w:cs="仿宋"/>
          <w:spacing w:val="-4"/>
          <w:sz w:val="31"/>
          <w:szCs w:val="31"/>
        </w:rPr>
        <w:t>党的二十大报告指出：“实施积极应对人口老龄化国</w:t>
      </w:r>
      <w:r>
        <w:rPr>
          <w:rFonts w:ascii="仿宋" w:hAnsi="仿宋" w:eastAsia="仿宋" w:cs="仿宋"/>
          <w:spacing w:val="-5"/>
          <w:sz w:val="31"/>
          <w:szCs w:val="31"/>
        </w:rPr>
        <w:t>家战略，</w:t>
      </w:r>
      <w:r>
        <w:rPr>
          <w:rFonts w:ascii="仿宋" w:hAnsi="仿宋" w:eastAsia="仿宋" w:cs="仿宋"/>
          <w:spacing w:val="11"/>
          <w:sz w:val="31"/>
          <w:szCs w:val="31"/>
        </w:rPr>
        <w:t>发展养老事业和养老产业，优化孤寡老人服务，推动实现全体</w:t>
      </w:r>
      <w:r>
        <w:rPr>
          <w:rFonts w:ascii="仿宋" w:hAnsi="仿宋" w:eastAsia="仿宋" w:cs="仿宋"/>
          <w:spacing w:val="-1"/>
          <w:sz w:val="31"/>
          <w:szCs w:val="31"/>
        </w:rPr>
        <w:t>老年人享有基本养老服务。”第七次全国人口普查结果表明，杭</w:t>
      </w:r>
      <w:r>
        <w:rPr>
          <w:rFonts w:ascii="仿宋" w:hAnsi="仿宋" w:eastAsia="仿宋" w:cs="仿宋"/>
          <w:spacing w:val="3"/>
          <w:sz w:val="31"/>
          <w:szCs w:val="31"/>
        </w:rPr>
        <w:t>锦旗常住人口</w:t>
      </w:r>
      <w:r>
        <w:rPr>
          <w:rFonts w:ascii="Times New Roman" w:hAnsi="Times New Roman" w:eastAsia="Times New Roman" w:cs="Times New Roman"/>
          <w:spacing w:val="3"/>
          <w:sz w:val="31"/>
          <w:szCs w:val="31"/>
        </w:rPr>
        <w:t>11.08</w:t>
      </w:r>
      <w:r>
        <w:rPr>
          <w:rFonts w:ascii="仿宋" w:hAnsi="仿宋" w:eastAsia="仿宋" w:cs="仿宋"/>
          <w:spacing w:val="3"/>
          <w:sz w:val="31"/>
          <w:szCs w:val="31"/>
        </w:rPr>
        <w:t>万人，其中</w:t>
      </w:r>
      <w:r>
        <w:rPr>
          <w:rFonts w:ascii="Times New Roman" w:hAnsi="Times New Roman" w:eastAsia="Times New Roman" w:cs="Times New Roman"/>
          <w:spacing w:val="3"/>
          <w:sz w:val="31"/>
          <w:szCs w:val="31"/>
        </w:rPr>
        <w:t>60</w:t>
      </w:r>
      <w:r>
        <w:rPr>
          <w:rFonts w:ascii="仿宋" w:hAnsi="仿宋" w:eastAsia="仿宋" w:cs="仿宋"/>
          <w:spacing w:val="3"/>
          <w:sz w:val="31"/>
          <w:szCs w:val="31"/>
        </w:rPr>
        <w:t>岁及以上人口为</w:t>
      </w:r>
      <w:r>
        <w:rPr>
          <w:rFonts w:ascii="Times New Roman" w:hAnsi="Times New Roman" w:eastAsia="Times New Roman" w:cs="Times New Roman"/>
          <w:spacing w:val="3"/>
          <w:sz w:val="31"/>
          <w:szCs w:val="31"/>
        </w:rPr>
        <w:t>2.44</w:t>
      </w:r>
      <w:r>
        <w:rPr>
          <w:rFonts w:ascii="仿宋" w:hAnsi="仿宋" w:eastAsia="仿宋" w:cs="仿宋"/>
          <w:spacing w:val="3"/>
          <w:sz w:val="31"/>
          <w:szCs w:val="31"/>
        </w:rPr>
        <w:t>万人，</w:t>
      </w:r>
      <w:r>
        <w:rPr>
          <w:rFonts w:ascii="仿宋" w:hAnsi="仿宋" w:eastAsia="仿宋" w:cs="仿宋"/>
          <w:spacing w:val="6"/>
          <w:sz w:val="31"/>
          <w:szCs w:val="31"/>
        </w:rPr>
        <w:t>占常住人口的</w:t>
      </w:r>
      <w:r>
        <w:rPr>
          <w:rFonts w:ascii="Times New Roman" w:hAnsi="Times New Roman" w:eastAsia="Times New Roman" w:cs="Times New Roman"/>
          <w:spacing w:val="6"/>
          <w:sz w:val="31"/>
          <w:szCs w:val="31"/>
        </w:rPr>
        <w:t>22.02%</w:t>
      </w:r>
      <w:r>
        <w:rPr>
          <w:rFonts w:ascii="仿宋" w:hAnsi="仿宋" w:eastAsia="仿宋" w:cs="仿宋"/>
          <w:spacing w:val="6"/>
          <w:sz w:val="31"/>
          <w:szCs w:val="31"/>
        </w:rPr>
        <w:t>，与</w:t>
      </w:r>
      <w:r>
        <w:rPr>
          <w:rFonts w:ascii="Times New Roman" w:hAnsi="Times New Roman" w:eastAsia="Times New Roman" w:cs="Times New Roman"/>
          <w:spacing w:val="6"/>
          <w:sz w:val="31"/>
          <w:szCs w:val="31"/>
        </w:rPr>
        <w:t>2010</w:t>
      </w:r>
      <w:r>
        <w:rPr>
          <w:rFonts w:ascii="仿宋" w:hAnsi="仿宋" w:eastAsia="仿宋" w:cs="仿宋"/>
          <w:spacing w:val="6"/>
          <w:sz w:val="31"/>
          <w:szCs w:val="31"/>
        </w:rPr>
        <w:t>年第六次</w:t>
      </w:r>
      <w:r>
        <w:rPr>
          <w:rFonts w:ascii="仿宋" w:hAnsi="仿宋" w:eastAsia="仿宋" w:cs="仿宋"/>
          <w:spacing w:val="5"/>
          <w:sz w:val="31"/>
          <w:szCs w:val="31"/>
        </w:rPr>
        <w:t>全国人口普查相比，</w:t>
      </w:r>
      <w:r>
        <w:rPr>
          <w:rFonts w:ascii="Times New Roman" w:hAnsi="Times New Roman" w:eastAsia="Times New Roman" w:cs="Times New Roman"/>
          <w:spacing w:val="7"/>
          <w:sz w:val="31"/>
          <w:szCs w:val="31"/>
        </w:rPr>
        <w:t>60</w:t>
      </w:r>
      <w:r>
        <w:rPr>
          <w:rFonts w:ascii="仿宋" w:hAnsi="仿宋" w:eastAsia="仿宋" w:cs="仿宋"/>
          <w:spacing w:val="7"/>
          <w:sz w:val="31"/>
          <w:szCs w:val="31"/>
        </w:rPr>
        <w:t>岁及以上人口的比重上升了</w:t>
      </w:r>
      <w:r>
        <w:rPr>
          <w:rFonts w:ascii="Times New Roman" w:hAnsi="Times New Roman" w:eastAsia="Times New Roman" w:cs="Times New Roman"/>
          <w:spacing w:val="7"/>
          <w:sz w:val="31"/>
          <w:szCs w:val="31"/>
        </w:rPr>
        <w:t>8.49%</w:t>
      </w:r>
      <w:r>
        <w:rPr>
          <w:rFonts w:ascii="仿宋" w:hAnsi="仿宋" w:eastAsia="仿宋" w:cs="仿宋"/>
          <w:spacing w:val="7"/>
          <w:sz w:val="31"/>
          <w:szCs w:val="31"/>
        </w:rPr>
        <w:t>。</w:t>
      </w:r>
      <w:r>
        <w:rPr>
          <w:rFonts w:ascii="仿宋" w:hAnsi="仿宋" w:eastAsia="仿宋" w:cs="仿宋"/>
          <w:spacing w:val="6"/>
          <w:sz w:val="31"/>
          <w:szCs w:val="31"/>
        </w:rPr>
        <w:t>老龄化、高龄化程度正</w:t>
      </w:r>
      <w:r>
        <w:rPr>
          <w:rFonts w:ascii="仿宋" w:hAnsi="仿宋" w:eastAsia="仿宋" w:cs="仿宋"/>
          <w:sz w:val="31"/>
          <w:szCs w:val="31"/>
        </w:rPr>
        <w:t>进一步加深。</w:t>
      </w:r>
    </w:p>
    <w:p w14:paraId="496A1544">
      <w:pPr>
        <w:spacing w:before="33" w:line="357" w:lineRule="auto"/>
        <w:ind w:left="21" w:right="250" w:firstLine="634"/>
        <w:jc w:val="both"/>
        <w:rPr>
          <w:rFonts w:ascii="仿宋" w:hAnsi="仿宋" w:eastAsia="仿宋" w:cs="仿宋"/>
          <w:sz w:val="31"/>
          <w:szCs w:val="31"/>
        </w:rPr>
      </w:pPr>
      <w:r>
        <w:rPr>
          <w:rFonts w:ascii="仿宋" w:hAnsi="仿宋" w:eastAsia="仿宋" w:cs="仿宋"/>
          <w:spacing w:val="11"/>
          <w:sz w:val="31"/>
          <w:szCs w:val="31"/>
        </w:rPr>
        <w:t>为认真贯彻落实党的二十大关于实施积极应</w:t>
      </w:r>
      <w:r>
        <w:rPr>
          <w:rFonts w:ascii="仿宋" w:hAnsi="仿宋" w:eastAsia="仿宋" w:cs="仿宋"/>
          <w:spacing w:val="10"/>
          <w:sz w:val="31"/>
          <w:szCs w:val="31"/>
        </w:rPr>
        <w:t>对人口老龄化的国家战略部署、加快老龄事业和养老产业发展的要求，深入</w:t>
      </w:r>
      <w:r>
        <w:rPr>
          <w:rFonts w:hint="eastAsia" w:ascii="仿宋" w:hAnsi="仿宋" w:eastAsia="仿宋" w:cs="仿宋"/>
          <w:spacing w:val="10"/>
          <w:sz w:val="31"/>
          <w:szCs w:val="31"/>
          <w:lang w:val="en-US" w:eastAsia="zh-CN"/>
        </w:rPr>
        <w:t>贯彻</w:t>
      </w:r>
      <w:r>
        <w:rPr>
          <w:rFonts w:ascii="仿宋" w:hAnsi="仿宋" w:eastAsia="仿宋" w:cs="仿宋"/>
          <w:spacing w:val="-1"/>
          <w:sz w:val="31"/>
          <w:szCs w:val="31"/>
        </w:rPr>
        <w:t>党的二十届二中、三中全会精神，有效破解“养老</w:t>
      </w:r>
      <w:r>
        <w:rPr>
          <w:rFonts w:ascii="仿宋" w:hAnsi="仿宋" w:eastAsia="仿宋" w:cs="仿宋"/>
          <w:spacing w:val="-2"/>
          <w:sz w:val="31"/>
          <w:szCs w:val="31"/>
        </w:rPr>
        <w:t>难”的问题，</w:t>
      </w:r>
      <w:r>
        <w:rPr>
          <w:rFonts w:ascii="仿宋" w:hAnsi="仿宋" w:eastAsia="仿宋" w:cs="仿宋"/>
          <w:spacing w:val="11"/>
          <w:sz w:val="31"/>
          <w:szCs w:val="31"/>
        </w:rPr>
        <w:t>依据国家和自治区相关法律法规、政策文件及标准规</w:t>
      </w:r>
      <w:r>
        <w:rPr>
          <w:rFonts w:ascii="仿宋" w:hAnsi="仿宋" w:eastAsia="仿宋" w:cs="仿宋"/>
          <w:spacing w:val="10"/>
          <w:sz w:val="31"/>
          <w:szCs w:val="31"/>
        </w:rPr>
        <w:t>范要求，</w:t>
      </w:r>
      <w:r>
        <w:rPr>
          <w:rFonts w:ascii="仿宋" w:hAnsi="仿宋" w:eastAsia="仿宋" w:cs="仿宋"/>
          <w:spacing w:val="4"/>
          <w:sz w:val="31"/>
          <w:szCs w:val="31"/>
        </w:rPr>
        <w:t>加快杭锦旗养老服务体系建设，推动老龄事业和产业协同发展，</w:t>
      </w:r>
      <w:r>
        <w:rPr>
          <w:rFonts w:ascii="仿宋" w:hAnsi="仿宋" w:eastAsia="仿宋" w:cs="仿宋"/>
          <w:spacing w:val="11"/>
          <w:sz w:val="31"/>
          <w:szCs w:val="31"/>
        </w:rPr>
        <w:t>对老年人服务设施的数量、规模空间布局进行统筹规划、合理配置，进一步提高杭锦旗养老服务设施水平和质量，更好地满</w:t>
      </w:r>
      <w:r>
        <w:rPr>
          <w:rFonts w:ascii="仿宋" w:hAnsi="仿宋" w:eastAsia="仿宋" w:cs="仿宋"/>
          <w:spacing w:val="-2"/>
          <w:sz w:val="31"/>
          <w:szCs w:val="31"/>
        </w:rPr>
        <w:t>足老年人日益增长的多层次、高品质健康养老需求，特编制《鄂</w:t>
      </w:r>
      <w:bookmarkStart w:id="3" w:name="bookmark3"/>
      <w:bookmarkEnd w:id="3"/>
      <w:r>
        <w:rPr>
          <w:rFonts w:ascii="仿宋" w:hAnsi="仿宋" w:eastAsia="仿宋" w:cs="仿宋"/>
          <w:spacing w:val="-2"/>
          <w:sz w:val="31"/>
          <w:szCs w:val="31"/>
        </w:rPr>
        <w:t>尔多斯市杭锦旗养老服务设施布局专项规划》，</w:t>
      </w:r>
      <w:r>
        <w:rPr>
          <w:rFonts w:ascii="仿宋" w:hAnsi="仿宋" w:eastAsia="仿宋" w:cs="仿宋"/>
          <w:spacing w:val="-3"/>
          <w:sz w:val="31"/>
          <w:szCs w:val="31"/>
        </w:rPr>
        <w:t>以下简称本规划。</w:t>
      </w:r>
    </w:p>
    <w:p w14:paraId="0A94605C">
      <w:pPr>
        <w:pStyle w:val="2"/>
        <w:spacing w:line="296" w:lineRule="auto"/>
      </w:pPr>
    </w:p>
    <w:p w14:paraId="1C8014B1">
      <w:pPr>
        <w:spacing w:before="102" w:line="226" w:lineRule="auto"/>
        <w:ind w:left="21"/>
        <w:outlineLvl w:val="1"/>
        <w:rPr>
          <w:rFonts w:ascii="黑体" w:hAnsi="黑体" w:eastAsia="黑体" w:cs="黑体"/>
          <w:sz w:val="31"/>
          <w:szCs w:val="31"/>
        </w:rPr>
      </w:pPr>
      <w:bookmarkStart w:id="4" w:name="bookmark35"/>
      <w:bookmarkEnd w:id="4"/>
      <w:r>
        <w:rPr>
          <w:rFonts w:ascii="黑体" w:hAnsi="黑体" w:eastAsia="黑体" w:cs="黑体"/>
          <w:spacing w:val="3"/>
          <w:sz w:val="31"/>
          <w:szCs w:val="31"/>
        </w:rPr>
        <w:t>1.2 规划目的</w:t>
      </w:r>
    </w:p>
    <w:p w14:paraId="0B945A17">
      <w:pPr>
        <w:pStyle w:val="2"/>
        <w:spacing w:line="258" w:lineRule="auto"/>
      </w:pPr>
    </w:p>
    <w:p w14:paraId="13C6F6CC">
      <w:pPr>
        <w:pStyle w:val="2"/>
        <w:spacing w:line="259" w:lineRule="auto"/>
      </w:pPr>
    </w:p>
    <w:p w14:paraId="3FCB52E9">
      <w:pPr>
        <w:spacing w:before="269" w:line="357" w:lineRule="auto"/>
        <w:ind w:left="3" w:right="6" w:firstLine="7"/>
        <w:jc w:val="both"/>
        <w:rPr>
          <w:rFonts w:ascii="仿宋" w:hAnsi="仿宋" w:eastAsia="仿宋" w:cs="仿宋"/>
          <w:sz w:val="31"/>
          <w:szCs w:val="31"/>
        </w:rPr>
      </w:pPr>
      <w:r>
        <w:rPr>
          <w:rFonts w:ascii="仿宋" w:hAnsi="仿宋" w:eastAsia="仿宋" w:cs="仿宋"/>
          <w:spacing w:val="11"/>
          <w:sz w:val="31"/>
          <w:szCs w:val="31"/>
        </w:rPr>
        <w:t>为深入实施积极应对人口老龄化国家战略</w:t>
      </w:r>
      <w:r>
        <w:rPr>
          <w:rFonts w:hint="eastAsia" w:ascii="仿宋" w:hAnsi="仿宋" w:eastAsia="仿宋" w:cs="仿宋"/>
          <w:spacing w:val="11"/>
          <w:sz w:val="31"/>
          <w:szCs w:val="31"/>
          <w:lang w:eastAsia="zh-CN"/>
        </w:rPr>
        <w:t>，</w:t>
      </w:r>
      <w:r>
        <w:rPr>
          <w:rFonts w:ascii="仿宋" w:hAnsi="仿宋" w:eastAsia="仿宋" w:cs="仿宋"/>
          <w:spacing w:val="11"/>
          <w:sz w:val="31"/>
          <w:szCs w:val="31"/>
        </w:rPr>
        <w:t>建</w:t>
      </w:r>
      <w:r>
        <w:rPr>
          <w:rFonts w:ascii="仿宋" w:hAnsi="仿宋" w:eastAsia="仿宋" w:cs="仿宋"/>
          <w:spacing w:val="10"/>
          <w:sz w:val="31"/>
          <w:szCs w:val="31"/>
        </w:rPr>
        <w:t>设完善与区域</w:t>
      </w:r>
      <w:r>
        <w:rPr>
          <w:rFonts w:ascii="仿宋" w:hAnsi="仿宋" w:eastAsia="仿宋" w:cs="仿宋"/>
          <w:spacing w:val="11"/>
          <w:sz w:val="31"/>
          <w:szCs w:val="31"/>
        </w:rPr>
        <w:t>功能相匹配、与居民需求相符合、与人口变化发展</w:t>
      </w:r>
      <w:r>
        <w:rPr>
          <w:rFonts w:ascii="仿宋" w:hAnsi="仿宋" w:eastAsia="仿宋" w:cs="仿宋"/>
          <w:spacing w:val="10"/>
          <w:sz w:val="31"/>
          <w:szCs w:val="31"/>
        </w:rPr>
        <w:t>趋势相契合的差异化、优质化、均衡化养老服务设施体系，深化机构、社</w:t>
      </w:r>
      <w:r>
        <w:rPr>
          <w:rFonts w:ascii="仿宋" w:hAnsi="仿宋" w:eastAsia="仿宋" w:cs="仿宋"/>
          <w:spacing w:val="11"/>
          <w:sz w:val="31"/>
          <w:szCs w:val="31"/>
        </w:rPr>
        <w:t>区和居家养老模式融合发展，提供更加充分、均衡、多样的养</w:t>
      </w:r>
      <w:r>
        <w:rPr>
          <w:rFonts w:ascii="仿宋" w:hAnsi="仿宋" w:eastAsia="仿宋" w:cs="仿宋"/>
          <w:spacing w:val="6"/>
          <w:sz w:val="31"/>
          <w:szCs w:val="31"/>
        </w:rPr>
        <w:t>老服务供给。</w:t>
      </w:r>
    </w:p>
    <w:p w14:paraId="163801C9">
      <w:pPr>
        <w:spacing w:before="3" w:line="357" w:lineRule="auto"/>
        <w:ind w:right="2" w:firstLine="644"/>
        <w:jc w:val="both"/>
        <w:rPr>
          <w:rFonts w:ascii="仿宋" w:hAnsi="仿宋" w:eastAsia="仿宋" w:cs="仿宋"/>
          <w:sz w:val="31"/>
          <w:szCs w:val="31"/>
        </w:rPr>
      </w:pPr>
      <w:r>
        <w:rPr>
          <w:rFonts w:ascii="仿宋" w:hAnsi="仿宋" w:eastAsia="仿宋" w:cs="仿宋"/>
          <w:spacing w:val="11"/>
          <w:sz w:val="31"/>
          <w:szCs w:val="31"/>
        </w:rPr>
        <w:t>本规划根据我旗人口老龄化发展趋势、现有养老服务资源布局与利用、养老服务需求等因素，从空间上规划养老服务设施布局，为全面建成老年友好城市，打造幸福杭锦，构建健全</w:t>
      </w:r>
      <w:bookmarkStart w:id="5" w:name="bookmark4"/>
      <w:bookmarkEnd w:id="5"/>
      <w:r>
        <w:rPr>
          <w:rFonts w:ascii="仿宋" w:hAnsi="仿宋" w:eastAsia="仿宋" w:cs="仿宋"/>
          <w:spacing w:val="6"/>
          <w:sz w:val="31"/>
          <w:szCs w:val="31"/>
        </w:rPr>
        <w:t>多层次的养老服务体系提供空间支撑。</w:t>
      </w:r>
    </w:p>
    <w:p w14:paraId="7435EEC0">
      <w:pPr>
        <w:pStyle w:val="2"/>
        <w:spacing w:line="295" w:lineRule="auto"/>
      </w:pPr>
    </w:p>
    <w:p w14:paraId="6205EFEE">
      <w:pPr>
        <w:spacing w:before="100" w:line="225" w:lineRule="auto"/>
        <w:ind w:left="20"/>
        <w:outlineLvl w:val="1"/>
        <w:rPr>
          <w:rFonts w:ascii="黑体" w:hAnsi="黑体" w:eastAsia="黑体" w:cs="黑体"/>
          <w:sz w:val="31"/>
          <w:szCs w:val="31"/>
        </w:rPr>
      </w:pPr>
      <w:bookmarkStart w:id="6" w:name="bookmark36"/>
      <w:bookmarkEnd w:id="6"/>
      <w:r>
        <w:rPr>
          <w:rFonts w:ascii="黑体" w:hAnsi="黑体" w:eastAsia="黑体" w:cs="黑体"/>
          <w:spacing w:val="3"/>
          <w:sz w:val="31"/>
          <w:szCs w:val="31"/>
        </w:rPr>
        <w:t>1.3 指导思想</w:t>
      </w:r>
    </w:p>
    <w:p w14:paraId="5AA63A2F">
      <w:pPr>
        <w:pStyle w:val="2"/>
        <w:spacing w:line="255" w:lineRule="auto"/>
      </w:pPr>
    </w:p>
    <w:p w14:paraId="602D9C13">
      <w:pPr>
        <w:pStyle w:val="2"/>
        <w:spacing w:line="256" w:lineRule="auto"/>
      </w:pPr>
    </w:p>
    <w:p w14:paraId="755E0F5C">
      <w:pPr>
        <w:spacing w:before="101" w:line="358" w:lineRule="auto"/>
        <w:ind w:firstLine="658"/>
        <w:rPr>
          <w:rFonts w:ascii="仿宋" w:hAnsi="仿宋" w:eastAsia="仿宋" w:cs="仿宋"/>
          <w:sz w:val="31"/>
          <w:szCs w:val="31"/>
        </w:rPr>
      </w:pPr>
      <w:r>
        <w:rPr>
          <w:rFonts w:ascii="仿宋" w:hAnsi="仿宋" w:eastAsia="仿宋" w:cs="仿宋"/>
          <w:spacing w:val="10"/>
          <w:sz w:val="31"/>
          <w:szCs w:val="31"/>
        </w:rPr>
        <w:t>坚持以习近平新时代中国特色社会主义思想为指导，深入</w:t>
      </w:r>
      <w:r>
        <w:rPr>
          <w:rFonts w:ascii="仿宋" w:hAnsi="仿宋" w:eastAsia="仿宋" w:cs="仿宋"/>
          <w:spacing w:val="11"/>
          <w:sz w:val="31"/>
          <w:szCs w:val="31"/>
        </w:rPr>
        <w:t>贯彻党的二十大精神以及习近平总书记关于养老服务工作的重</w:t>
      </w:r>
      <w:r>
        <w:rPr>
          <w:rFonts w:ascii="仿宋" w:hAnsi="仿宋" w:eastAsia="仿宋" w:cs="仿宋"/>
          <w:spacing w:val="5"/>
          <w:sz w:val="31"/>
          <w:szCs w:val="31"/>
        </w:rPr>
        <w:t>要论述，以满足人民日益增长的美好生活需要为根本目的。以</w:t>
      </w:r>
      <w:r>
        <w:rPr>
          <w:rFonts w:ascii="仿宋" w:hAnsi="仿宋" w:eastAsia="仿宋" w:cs="仿宋"/>
          <w:spacing w:val="11"/>
          <w:sz w:val="31"/>
          <w:szCs w:val="31"/>
        </w:rPr>
        <w:t>建设健康中国为目标，实施积极应对人口老龄化国家战略，发展养老事业和养老产业，优化孤寡老人服务，推动实现全体老年人享有基本养老服务。紧密对接国家第二个百年</w:t>
      </w:r>
      <w:r>
        <w:rPr>
          <w:rFonts w:ascii="仿宋" w:hAnsi="仿宋" w:eastAsia="仿宋" w:cs="仿宋"/>
          <w:spacing w:val="10"/>
          <w:sz w:val="31"/>
          <w:szCs w:val="31"/>
        </w:rPr>
        <w:t>奋斗目标、</w:t>
      </w:r>
      <w:r>
        <w:rPr>
          <w:rFonts w:ascii="仿宋" w:hAnsi="仿宋" w:eastAsia="仿宋" w:cs="仿宋"/>
          <w:spacing w:val="11"/>
          <w:sz w:val="31"/>
          <w:szCs w:val="31"/>
        </w:rPr>
        <w:t>鄂尔多斯“五个中心建设”和建设卓越的全球城市目标以及杭锦旗“创新发展活力旗、美好生活品质旗”建设目标，大力推进建设与辖区生活品质相适应的养老服务体系，使养老服务更加充分均衡优质，多层次养老服务需求得到有效满足，老年人及其家庭的获得感、幸福感、安全感显著提高，为奋力谱写杭</w:t>
      </w:r>
      <w:r>
        <w:rPr>
          <w:rFonts w:ascii="仿宋" w:hAnsi="仿宋" w:eastAsia="仿宋" w:cs="仿宋"/>
          <w:spacing w:val="6"/>
          <w:sz w:val="31"/>
          <w:szCs w:val="31"/>
        </w:rPr>
        <w:t>锦旗更加繁荣美好的明天创造和谐环境。</w:t>
      </w:r>
    </w:p>
    <w:p w14:paraId="5DF19625">
      <w:pPr>
        <w:spacing w:line="358" w:lineRule="auto"/>
        <w:rPr>
          <w:rFonts w:ascii="仿宋" w:hAnsi="仿宋" w:eastAsia="仿宋" w:cs="仿宋"/>
          <w:sz w:val="31"/>
          <w:szCs w:val="31"/>
        </w:rPr>
        <w:sectPr>
          <w:footerReference r:id="rId5" w:type="default"/>
          <w:pgSz w:w="11907" w:h="16839"/>
          <w:pgMar w:top="1431" w:right="1675" w:bottom="1399" w:left="1549" w:header="0" w:footer="1197" w:gutter="0"/>
          <w:cols w:space="720" w:num="1"/>
        </w:sectPr>
      </w:pPr>
    </w:p>
    <w:p w14:paraId="32C4FB31">
      <w:pPr>
        <w:spacing w:before="267" w:line="226" w:lineRule="auto"/>
        <w:ind w:left="22"/>
        <w:outlineLvl w:val="1"/>
        <w:rPr>
          <w:rFonts w:ascii="黑体" w:hAnsi="黑体" w:eastAsia="黑体" w:cs="黑体"/>
          <w:sz w:val="31"/>
          <w:szCs w:val="31"/>
        </w:rPr>
      </w:pPr>
      <w:bookmarkStart w:id="7" w:name="bookmark5"/>
      <w:bookmarkEnd w:id="7"/>
      <w:r>
        <w:rPr>
          <w:rFonts w:ascii="黑体" w:hAnsi="黑体" w:eastAsia="黑体" w:cs="黑体"/>
          <w:spacing w:val="5"/>
          <w:sz w:val="31"/>
          <w:szCs w:val="31"/>
        </w:rPr>
        <w:t>1.4 规划范围与期限</w:t>
      </w:r>
    </w:p>
    <w:p w14:paraId="263EEC88">
      <w:pPr>
        <w:pStyle w:val="2"/>
        <w:spacing w:line="258" w:lineRule="auto"/>
      </w:pPr>
    </w:p>
    <w:p w14:paraId="669F336B">
      <w:pPr>
        <w:pStyle w:val="2"/>
        <w:spacing w:line="258" w:lineRule="auto"/>
      </w:pPr>
    </w:p>
    <w:p w14:paraId="626CAE39">
      <w:pPr>
        <w:spacing w:before="100" w:line="355" w:lineRule="auto"/>
        <w:ind w:left="11" w:right="90" w:firstLine="635"/>
        <w:jc w:val="both"/>
        <w:rPr>
          <w:rFonts w:ascii="仿宋" w:hAnsi="仿宋" w:eastAsia="仿宋" w:cs="仿宋"/>
          <w:sz w:val="31"/>
          <w:szCs w:val="31"/>
        </w:rPr>
      </w:pPr>
      <w:r>
        <w:rPr>
          <w:rFonts w:ascii="仿宋" w:hAnsi="仿宋" w:eastAsia="仿宋" w:cs="仿宋"/>
          <w:spacing w:val="6"/>
          <w:sz w:val="31"/>
          <w:szCs w:val="31"/>
        </w:rPr>
        <w:t>本次规划范围为杭锦旗的行政区划范围，总面积</w:t>
      </w:r>
      <w:r>
        <w:rPr>
          <w:rFonts w:ascii="仿宋" w:hAnsi="仿宋" w:eastAsia="仿宋" w:cs="仿宋"/>
          <w:spacing w:val="5"/>
          <w:sz w:val="31"/>
          <w:szCs w:val="31"/>
        </w:rPr>
        <w:t>为</w:t>
      </w:r>
      <w:r>
        <w:rPr>
          <w:rFonts w:ascii="Times New Roman" w:hAnsi="Times New Roman" w:eastAsia="Times New Roman" w:cs="Times New Roman"/>
          <w:spacing w:val="5"/>
          <w:sz w:val="31"/>
          <w:szCs w:val="31"/>
        </w:rPr>
        <w:t>1.88</w:t>
      </w:r>
      <w:r>
        <w:rPr>
          <w:rFonts w:ascii="仿宋" w:hAnsi="仿宋" w:eastAsia="仿宋" w:cs="仿宋"/>
          <w:spacing w:val="5"/>
          <w:sz w:val="31"/>
          <w:szCs w:val="31"/>
        </w:rPr>
        <w:t>万</w:t>
      </w:r>
      <w:r>
        <w:rPr>
          <w:rFonts w:ascii="仿宋" w:hAnsi="仿宋" w:eastAsia="仿宋" w:cs="仿宋"/>
          <w:spacing w:val="11"/>
          <w:sz w:val="31"/>
          <w:szCs w:val="31"/>
        </w:rPr>
        <w:t>平方千米。辖五镇一苏木，分别为锡尼镇、独贵塔拉镇、吉日</w:t>
      </w:r>
      <w:r>
        <w:rPr>
          <w:rFonts w:ascii="仿宋" w:hAnsi="仿宋" w:eastAsia="仿宋" w:cs="仿宋"/>
          <w:spacing w:val="8"/>
          <w:sz w:val="31"/>
          <w:szCs w:val="31"/>
        </w:rPr>
        <w:t>嘎朗图镇、呼和木独镇、巴拉贡镇和伊和乌素苏木。</w:t>
      </w:r>
    </w:p>
    <w:p w14:paraId="25CCDB4D">
      <w:pPr>
        <w:spacing w:before="11" w:line="361" w:lineRule="auto"/>
        <w:ind w:left="15" w:right="91" w:firstLine="630"/>
        <w:jc w:val="both"/>
        <w:rPr>
          <w:rFonts w:ascii="仿宋" w:hAnsi="仿宋" w:eastAsia="仿宋" w:cs="仿宋"/>
          <w:sz w:val="31"/>
          <w:szCs w:val="31"/>
        </w:rPr>
      </w:pPr>
      <w:r>
        <w:rPr>
          <w:rFonts w:ascii="仿宋" w:hAnsi="仿宋" w:eastAsia="仿宋" w:cs="仿宋"/>
          <w:spacing w:val="11"/>
          <w:sz w:val="31"/>
          <w:szCs w:val="31"/>
        </w:rPr>
        <w:t>本规划的规划期限与《鄂尔多斯市杭锦旗国土空间总体规</w:t>
      </w:r>
      <w:r>
        <w:rPr>
          <w:rFonts w:ascii="仿宋" w:hAnsi="仿宋" w:eastAsia="仿宋" w:cs="仿宋"/>
          <w:spacing w:val="-3"/>
          <w:sz w:val="31"/>
          <w:szCs w:val="31"/>
        </w:rPr>
        <w:t>划（</w:t>
      </w:r>
      <w:r>
        <w:rPr>
          <w:rFonts w:ascii="Times New Roman" w:hAnsi="Times New Roman" w:eastAsia="Times New Roman" w:cs="Times New Roman"/>
          <w:spacing w:val="-3"/>
          <w:sz w:val="31"/>
          <w:szCs w:val="31"/>
        </w:rPr>
        <w:t>2021</w:t>
      </w:r>
      <w:r>
        <w:rPr>
          <w:rFonts w:ascii="仿宋" w:hAnsi="仿宋" w:eastAsia="仿宋" w:cs="仿宋"/>
          <w:spacing w:val="-3"/>
          <w:sz w:val="31"/>
          <w:szCs w:val="31"/>
        </w:rPr>
        <w:t>—</w:t>
      </w:r>
      <w:r>
        <w:rPr>
          <w:rFonts w:ascii="Times New Roman" w:hAnsi="Times New Roman" w:eastAsia="Times New Roman" w:cs="Times New Roman"/>
          <w:spacing w:val="-3"/>
          <w:sz w:val="31"/>
          <w:szCs w:val="31"/>
        </w:rPr>
        <w:t>2035</w:t>
      </w:r>
      <w:r>
        <w:rPr>
          <w:rFonts w:ascii="仿宋" w:hAnsi="仿宋" w:eastAsia="仿宋" w:cs="仿宋"/>
          <w:spacing w:val="-3"/>
          <w:sz w:val="31"/>
          <w:szCs w:val="31"/>
        </w:rPr>
        <w:t>年）》相一致。其中，近期为</w:t>
      </w:r>
      <w:r>
        <w:rPr>
          <w:rFonts w:ascii="Times New Roman" w:hAnsi="Times New Roman" w:eastAsia="Times New Roman" w:cs="Times New Roman"/>
          <w:spacing w:val="-4"/>
          <w:sz w:val="31"/>
          <w:szCs w:val="31"/>
        </w:rPr>
        <w:t>2030</w:t>
      </w:r>
      <w:r>
        <w:rPr>
          <w:rFonts w:ascii="仿宋" w:hAnsi="仿宋" w:eastAsia="仿宋" w:cs="仿宋"/>
          <w:spacing w:val="-4"/>
          <w:sz w:val="31"/>
          <w:szCs w:val="31"/>
        </w:rPr>
        <w:t>年，远期规</w:t>
      </w:r>
      <w:bookmarkStart w:id="8" w:name="bookmark6"/>
      <w:bookmarkEnd w:id="8"/>
      <w:r>
        <w:rPr>
          <w:rFonts w:ascii="仿宋" w:hAnsi="仿宋" w:eastAsia="仿宋" w:cs="仿宋"/>
          <w:sz w:val="31"/>
          <w:szCs w:val="31"/>
        </w:rPr>
        <w:t>划目标年为</w:t>
      </w:r>
      <w:r>
        <w:rPr>
          <w:rFonts w:ascii="Times New Roman" w:hAnsi="Times New Roman" w:eastAsia="Times New Roman" w:cs="Times New Roman"/>
          <w:sz w:val="31"/>
          <w:szCs w:val="31"/>
        </w:rPr>
        <w:t>2035</w:t>
      </w:r>
      <w:r>
        <w:rPr>
          <w:rFonts w:ascii="仿宋" w:hAnsi="仿宋" w:eastAsia="仿宋" w:cs="仿宋"/>
          <w:sz w:val="31"/>
          <w:szCs w:val="31"/>
        </w:rPr>
        <w:t>年。</w:t>
      </w:r>
    </w:p>
    <w:p w14:paraId="699E1EB4">
      <w:pPr>
        <w:pStyle w:val="2"/>
        <w:spacing w:line="280" w:lineRule="auto"/>
      </w:pPr>
    </w:p>
    <w:p w14:paraId="394D1FBB">
      <w:pPr>
        <w:spacing w:before="101" w:line="225" w:lineRule="auto"/>
        <w:ind w:left="22"/>
        <w:outlineLvl w:val="1"/>
        <w:rPr>
          <w:rFonts w:ascii="黑体" w:hAnsi="黑体" w:eastAsia="黑体" w:cs="黑体"/>
          <w:sz w:val="31"/>
          <w:szCs w:val="31"/>
        </w:rPr>
      </w:pPr>
      <w:bookmarkStart w:id="9" w:name="bookmark37"/>
      <w:bookmarkEnd w:id="9"/>
      <w:r>
        <w:rPr>
          <w:rFonts w:ascii="黑体" w:hAnsi="黑体" w:eastAsia="黑体" w:cs="黑体"/>
          <w:spacing w:val="3"/>
          <w:sz w:val="31"/>
          <w:szCs w:val="31"/>
        </w:rPr>
        <w:t>1.5 规划对象</w:t>
      </w:r>
    </w:p>
    <w:p w14:paraId="1B1616F5">
      <w:pPr>
        <w:pStyle w:val="2"/>
        <w:spacing w:line="260" w:lineRule="auto"/>
      </w:pPr>
    </w:p>
    <w:p w14:paraId="659E8872">
      <w:pPr>
        <w:pStyle w:val="2"/>
        <w:spacing w:line="261" w:lineRule="auto"/>
      </w:pPr>
    </w:p>
    <w:p w14:paraId="562B08FE">
      <w:pPr>
        <w:spacing w:before="100" w:line="357" w:lineRule="auto"/>
        <w:ind w:right="97" w:firstLine="649"/>
        <w:rPr>
          <w:rFonts w:ascii="仿宋" w:hAnsi="仿宋" w:eastAsia="仿宋" w:cs="仿宋"/>
          <w:sz w:val="31"/>
          <w:szCs w:val="31"/>
        </w:rPr>
      </w:pPr>
      <w:r>
        <w:rPr>
          <w:rFonts w:ascii="仿宋" w:hAnsi="仿宋" w:eastAsia="仿宋" w:cs="仿宋"/>
          <w:spacing w:val="11"/>
          <w:sz w:val="31"/>
          <w:szCs w:val="31"/>
        </w:rPr>
        <w:t>养老服务设施，主要是指由民政部门指导和推动建设、提供养老服务的基本公共服务设施。养老服务设施类型主要分为</w:t>
      </w:r>
      <w:r>
        <w:rPr>
          <w:rFonts w:ascii="仿宋" w:hAnsi="仿宋" w:eastAsia="仿宋" w:cs="仿宋"/>
          <w:spacing w:val="9"/>
          <w:sz w:val="31"/>
          <w:szCs w:val="31"/>
        </w:rPr>
        <w:t>“机构养老服务设施”和“居家社区养老服务设施”。</w:t>
      </w:r>
    </w:p>
    <w:p w14:paraId="6954F679">
      <w:pPr>
        <w:spacing w:before="1" w:line="357" w:lineRule="auto"/>
        <w:ind w:left="3" w:right="92" w:firstLine="640"/>
        <w:rPr>
          <w:rFonts w:ascii="仿宋" w:hAnsi="仿宋" w:eastAsia="仿宋" w:cs="仿宋"/>
          <w:sz w:val="31"/>
          <w:szCs w:val="31"/>
        </w:rPr>
      </w:pPr>
      <w:r>
        <w:rPr>
          <w:rFonts w:ascii="仿宋" w:hAnsi="仿宋" w:eastAsia="仿宋" w:cs="仿宋"/>
          <w:spacing w:val="10"/>
          <w:sz w:val="31"/>
          <w:szCs w:val="31"/>
        </w:rPr>
        <w:t>机构养老服务设施：为城乡老年人提供住宿、生活照料、</w:t>
      </w:r>
      <w:r>
        <w:rPr>
          <w:rFonts w:ascii="仿宋" w:hAnsi="仿宋" w:eastAsia="仿宋" w:cs="仿宋"/>
          <w:sz w:val="31"/>
          <w:szCs w:val="31"/>
        </w:rPr>
        <w:t>膳食、康复、护理、医疗保健、心理支持、临终关怀等</w:t>
      </w:r>
      <w:r>
        <w:rPr>
          <w:rFonts w:ascii="仿宋" w:hAnsi="仿宋" w:eastAsia="仿宋" w:cs="仿宋"/>
          <w:spacing w:val="-1"/>
          <w:sz w:val="31"/>
          <w:szCs w:val="31"/>
        </w:rPr>
        <w:t>综合服务</w:t>
      </w:r>
      <w:r>
        <w:rPr>
          <w:rFonts w:ascii="仿宋" w:hAnsi="仿宋" w:eastAsia="仿宋" w:cs="仿宋"/>
          <w:sz w:val="31"/>
          <w:szCs w:val="31"/>
        </w:rPr>
        <w:t>的全托型养老设施，包括养老院、老人院、福</w:t>
      </w:r>
      <w:r>
        <w:rPr>
          <w:rFonts w:ascii="仿宋" w:hAnsi="仿宋" w:eastAsia="仿宋" w:cs="仿宋"/>
          <w:spacing w:val="-1"/>
          <w:sz w:val="31"/>
          <w:szCs w:val="31"/>
        </w:rPr>
        <w:t>利院、敬老院、老</w:t>
      </w:r>
      <w:r>
        <w:rPr>
          <w:rFonts w:ascii="仿宋" w:hAnsi="仿宋" w:eastAsia="仿宋" w:cs="仿宋"/>
          <w:spacing w:val="8"/>
          <w:sz w:val="31"/>
          <w:szCs w:val="31"/>
        </w:rPr>
        <w:t>年公寓（公共服务属性）及老年养护院等。</w:t>
      </w:r>
    </w:p>
    <w:p w14:paraId="25EE1C9E">
      <w:pPr>
        <w:spacing w:before="4" w:line="357" w:lineRule="auto"/>
        <w:ind w:firstLine="639"/>
        <w:jc w:val="both"/>
        <w:rPr>
          <w:rFonts w:ascii="仿宋" w:hAnsi="仿宋" w:eastAsia="仿宋" w:cs="仿宋"/>
          <w:sz w:val="31"/>
          <w:szCs w:val="31"/>
        </w:rPr>
      </w:pPr>
      <w:r>
        <w:rPr>
          <w:rFonts w:ascii="仿宋" w:hAnsi="仿宋" w:eastAsia="仿宋" w:cs="仿宋"/>
          <w:spacing w:val="11"/>
          <w:sz w:val="31"/>
          <w:szCs w:val="31"/>
        </w:rPr>
        <w:t>居家社区养老服务设施：为城乡社区居家养老的老年人提供餐饮服务、个人护理、保健康复、娱乐等功能的日托及上门</w:t>
      </w:r>
      <w:r>
        <w:rPr>
          <w:rFonts w:ascii="仿宋" w:hAnsi="仿宋" w:eastAsia="仿宋" w:cs="仿宋"/>
          <w:spacing w:val="3"/>
          <w:sz w:val="31"/>
          <w:szCs w:val="31"/>
        </w:rPr>
        <w:t>照护服务型养老设施，包括但不限于嵌入式社区养老服务设施、</w:t>
      </w:r>
      <w:r>
        <w:rPr>
          <w:rFonts w:ascii="仿宋" w:hAnsi="仿宋" w:eastAsia="仿宋" w:cs="仿宋"/>
          <w:spacing w:val="8"/>
          <w:sz w:val="31"/>
          <w:szCs w:val="31"/>
        </w:rPr>
        <w:t>村（社区）养老服务站点等。</w:t>
      </w:r>
    </w:p>
    <w:p w14:paraId="4F0C29FB">
      <w:pPr>
        <w:spacing w:line="357" w:lineRule="auto"/>
        <w:rPr>
          <w:rFonts w:ascii="仿宋" w:hAnsi="仿宋" w:eastAsia="仿宋" w:cs="仿宋"/>
          <w:sz w:val="31"/>
          <w:szCs w:val="31"/>
        </w:rPr>
        <w:sectPr>
          <w:footerReference r:id="rId6" w:type="default"/>
          <w:pgSz w:w="11907" w:h="16839"/>
          <w:pgMar w:top="1431" w:right="1584" w:bottom="1399" w:left="1547" w:header="0" w:footer="1199" w:gutter="0"/>
          <w:cols w:space="720" w:num="1"/>
        </w:sectPr>
      </w:pPr>
    </w:p>
    <w:p w14:paraId="00EC2979">
      <w:pPr>
        <w:spacing w:before="268" w:line="224" w:lineRule="auto"/>
        <w:ind w:left="20"/>
        <w:outlineLvl w:val="1"/>
        <w:rPr>
          <w:rFonts w:ascii="黑体" w:hAnsi="黑体" w:eastAsia="黑体" w:cs="黑体"/>
          <w:sz w:val="31"/>
          <w:szCs w:val="31"/>
        </w:rPr>
      </w:pPr>
      <w:bookmarkStart w:id="10" w:name="bookmark7"/>
      <w:bookmarkEnd w:id="10"/>
      <w:r>
        <w:rPr>
          <w:rFonts w:ascii="黑体" w:hAnsi="黑体" w:eastAsia="黑体" w:cs="黑体"/>
          <w:spacing w:val="3"/>
          <w:sz w:val="31"/>
          <w:szCs w:val="31"/>
        </w:rPr>
        <w:t>1.6 规划原则</w:t>
      </w:r>
    </w:p>
    <w:p w14:paraId="17D5334A">
      <w:pPr>
        <w:pStyle w:val="2"/>
        <w:spacing w:line="259" w:lineRule="auto"/>
      </w:pPr>
    </w:p>
    <w:p w14:paraId="2BDC22F4">
      <w:pPr>
        <w:pStyle w:val="2"/>
        <w:spacing w:line="260" w:lineRule="auto"/>
      </w:pPr>
    </w:p>
    <w:p w14:paraId="76D19E6E">
      <w:pPr>
        <w:spacing w:before="101" w:line="238" w:lineRule="auto"/>
        <w:ind w:left="636"/>
        <w:rPr>
          <w:rFonts w:ascii="仿宋" w:hAnsi="仿宋" w:eastAsia="仿宋" w:cs="仿宋"/>
          <w:sz w:val="31"/>
          <w:szCs w:val="31"/>
        </w:rPr>
      </w:pPr>
      <w:r>
        <w:rPr>
          <w:rFonts w:ascii="仿宋" w:hAnsi="仿宋" w:eastAsia="仿宋" w:cs="仿宋"/>
          <w:spacing w:val="-3"/>
          <w:sz w:val="31"/>
          <w:szCs w:val="31"/>
        </w:rPr>
        <w:t>（</w:t>
      </w:r>
      <w:r>
        <w:rPr>
          <w:rFonts w:ascii="仿宋" w:hAnsi="仿宋" w:eastAsia="仿宋" w:cs="仿宋"/>
          <w:spacing w:val="-72"/>
          <w:sz w:val="31"/>
          <w:szCs w:val="31"/>
        </w:rPr>
        <w:t xml:space="preserve"> </w:t>
      </w:r>
      <w:r>
        <w:rPr>
          <w:rFonts w:ascii="Times New Roman" w:hAnsi="Times New Roman" w:eastAsia="Times New Roman" w:cs="Times New Roman"/>
          <w:spacing w:val="-3"/>
          <w:sz w:val="31"/>
          <w:szCs w:val="31"/>
        </w:rPr>
        <w:t>1</w:t>
      </w:r>
      <w:r>
        <w:rPr>
          <w:rFonts w:ascii="Times New Roman" w:hAnsi="Times New Roman" w:eastAsia="Times New Roman" w:cs="Times New Roman"/>
          <w:spacing w:val="-37"/>
          <w:sz w:val="31"/>
          <w:szCs w:val="31"/>
        </w:rPr>
        <w:t xml:space="preserve"> </w:t>
      </w:r>
      <w:r>
        <w:rPr>
          <w:rFonts w:ascii="仿宋" w:hAnsi="仿宋" w:eastAsia="仿宋" w:cs="仿宋"/>
          <w:spacing w:val="-3"/>
          <w:sz w:val="31"/>
          <w:szCs w:val="31"/>
        </w:rPr>
        <w:t>）科学预测、规模合理</w:t>
      </w:r>
    </w:p>
    <w:p w14:paraId="30FCE42C">
      <w:pPr>
        <w:spacing w:before="203" w:line="357" w:lineRule="auto"/>
        <w:ind w:left="1" w:right="5" w:firstLine="653"/>
        <w:rPr>
          <w:rFonts w:ascii="仿宋" w:hAnsi="仿宋" w:eastAsia="仿宋" w:cs="仿宋"/>
          <w:sz w:val="31"/>
          <w:szCs w:val="31"/>
        </w:rPr>
      </w:pPr>
      <w:r>
        <w:rPr>
          <w:rFonts w:ascii="仿宋" w:hAnsi="仿宋" w:eastAsia="仿宋" w:cs="仿宋"/>
          <w:spacing w:val="11"/>
          <w:sz w:val="31"/>
          <w:szCs w:val="31"/>
        </w:rPr>
        <w:t>现状人口数据为基础，结合历年人口发展变</w:t>
      </w:r>
      <w:r>
        <w:rPr>
          <w:rFonts w:ascii="仿宋" w:hAnsi="仿宋" w:eastAsia="仿宋" w:cs="仿宋"/>
          <w:spacing w:val="10"/>
          <w:sz w:val="31"/>
          <w:szCs w:val="31"/>
        </w:rPr>
        <w:t>化趋势，综合</w:t>
      </w:r>
      <w:r>
        <w:rPr>
          <w:rFonts w:ascii="仿宋" w:hAnsi="仿宋" w:eastAsia="仿宋" w:cs="仿宋"/>
          <w:spacing w:val="11"/>
          <w:sz w:val="31"/>
          <w:szCs w:val="31"/>
        </w:rPr>
        <w:t>预测老年人口数量，合理确定养老服务设施的床位数及设施用</w:t>
      </w:r>
      <w:r>
        <w:rPr>
          <w:rFonts w:ascii="仿宋" w:hAnsi="仿宋" w:eastAsia="仿宋" w:cs="仿宋"/>
          <w:spacing w:val="8"/>
          <w:sz w:val="31"/>
          <w:szCs w:val="31"/>
        </w:rPr>
        <w:t>地规模需求量，预留用地发展空间，以满足养老服务中长期需</w:t>
      </w:r>
      <w:r>
        <w:rPr>
          <w:rFonts w:ascii="仿宋" w:hAnsi="仿宋" w:eastAsia="仿宋" w:cs="仿宋"/>
          <w:spacing w:val="-15"/>
          <w:sz w:val="31"/>
          <w:szCs w:val="31"/>
        </w:rPr>
        <w:t>求。</w:t>
      </w:r>
    </w:p>
    <w:p w14:paraId="4B2BD8A1">
      <w:pPr>
        <w:spacing w:line="237" w:lineRule="auto"/>
        <w:ind w:left="636"/>
        <w:rPr>
          <w:rFonts w:ascii="仿宋" w:hAnsi="仿宋" w:eastAsia="仿宋" w:cs="仿宋"/>
          <w:sz w:val="31"/>
          <w:szCs w:val="31"/>
        </w:rPr>
      </w:pPr>
      <w:r>
        <w:rPr>
          <w:rFonts w:ascii="仿宋" w:hAnsi="仿宋" w:eastAsia="仿宋" w:cs="仿宋"/>
          <w:spacing w:val="9"/>
          <w:sz w:val="31"/>
          <w:szCs w:val="31"/>
        </w:rPr>
        <w:t>（</w:t>
      </w:r>
      <w:r>
        <w:rPr>
          <w:rFonts w:ascii="Times New Roman" w:hAnsi="Times New Roman" w:eastAsia="Times New Roman" w:cs="Times New Roman"/>
          <w:spacing w:val="9"/>
          <w:sz w:val="31"/>
          <w:szCs w:val="31"/>
        </w:rPr>
        <w:t>2</w:t>
      </w:r>
      <w:r>
        <w:rPr>
          <w:rFonts w:ascii="仿宋" w:hAnsi="仿宋" w:eastAsia="仿宋" w:cs="仿宋"/>
          <w:spacing w:val="9"/>
          <w:sz w:val="31"/>
          <w:szCs w:val="31"/>
        </w:rPr>
        <w:t>）因地制宜、优化配置</w:t>
      </w:r>
    </w:p>
    <w:p w14:paraId="3FEC858C">
      <w:pPr>
        <w:spacing w:before="204" w:line="357" w:lineRule="auto"/>
        <w:ind w:right="5" w:firstLine="652"/>
        <w:rPr>
          <w:rFonts w:ascii="仿宋" w:hAnsi="仿宋" w:eastAsia="仿宋" w:cs="仿宋"/>
          <w:sz w:val="31"/>
          <w:szCs w:val="31"/>
        </w:rPr>
      </w:pPr>
      <w:r>
        <w:rPr>
          <w:rFonts w:ascii="仿宋" w:hAnsi="仿宋" w:eastAsia="仿宋" w:cs="仿宋"/>
          <w:spacing w:val="8"/>
          <w:sz w:val="31"/>
          <w:szCs w:val="31"/>
        </w:rPr>
        <w:t>充分考虑不同区域、城乡地区发展差异化特点，以资源协</w:t>
      </w:r>
      <w:r>
        <w:rPr>
          <w:rFonts w:ascii="仿宋" w:hAnsi="仿宋" w:eastAsia="仿宋" w:cs="仿宋"/>
          <w:spacing w:val="11"/>
          <w:sz w:val="31"/>
          <w:szCs w:val="31"/>
        </w:rPr>
        <w:t>调配置为基础，聚焦老年人养老服务实际需求，不断健全养老服务网络，引导养老服务设施向需求集中区域配置，根据人口</w:t>
      </w:r>
      <w:r>
        <w:rPr>
          <w:rFonts w:ascii="仿宋" w:hAnsi="仿宋" w:eastAsia="仿宋" w:cs="仿宋"/>
          <w:spacing w:val="9"/>
          <w:sz w:val="31"/>
          <w:szCs w:val="31"/>
        </w:rPr>
        <w:t>老龄化程度和养老服务需求变化，因地制宜优化</w:t>
      </w:r>
      <w:r>
        <w:rPr>
          <w:rFonts w:ascii="仿宋" w:hAnsi="仿宋" w:eastAsia="仿宋" w:cs="仿宋"/>
          <w:spacing w:val="8"/>
          <w:sz w:val="31"/>
          <w:szCs w:val="31"/>
        </w:rPr>
        <w:t>设施用地比例</w:t>
      </w:r>
      <w:r>
        <w:rPr>
          <w:rFonts w:ascii="仿宋" w:hAnsi="仿宋" w:eastAsia="仿宋" w:cs="仿宋"/>
          <w:sz w:val="31"/>
          <w:szCs w:val="31"/>
        </w:rPr>
        <w:t>及设施配置安排。</w:t>
      </w:r>
    </w:p>
    <w:p w14:paraId="7FC6EF0D">
      <w:pPr>
        <w:spacing w:before="2" w:line="234" w:lineRule="auto"/>
        <w:ind w:left="636"/>
        <w:rPr>
          <w:rFonts w:ascii="仿宋" w:hAnsi="仿宋" w:eastAsia="仿宋" w:cs="仿宋"/>
          <w:sz w:val="31"/>
          <w:szCs w:val="31"/>
        </w:rPr>
      </w:pPr>
      <w:r>
        <w:rPr>
          <w:rFonts w:ascii="仿宋" w:hAnsi="仿宋" w:eastAsia="仿宋" w:cs="仿宋"/>
          <w:spacing w:val="5"/>
          <w:sz w:val="31"/>
          <w:szCs w:val="31"/>
        </w:rPr>
        <w:t>（</w:t>
      </w:r>
      <w:r>
        <w:rPr>
          <w:rFonts w:ascii="Times New Roman" w:hAnsi="Times New Roman" w:eastAsia="Times New Roman" w:cs="Times New Roman"/>
          <w:spacing w:val="5"/>
          <w:sz w:val="31"/>
          <w:szCs w:val="31"/>
        </w:rPr>
        <w:t>3</w:t>
      </w:r>
      <w:r>
        <w:rPr>
          <w:rFonts w:ascii="Times New Roman" w:hAnsi="Times New Roman" w:eastAsia="Times New Roman" w:cs="Times New Roman"/>
          <w:spacing w:val="-29"/>
          <w:sz w:val="31"/>
          <w:szCs w:val="31"/>
        </w:rPr>
        <w:t xml:space="preserve"> </w:t>
      </w:r>
      <w:r>
        <w:rPr>
          <w:rFonts w:ascii="仿宋" w:hAnsi="仿宋" w:eastAsia="仿宋" w:cs="仿宋"/>
          <w:spacing w:val="5"/>
          <w:sz w:val="31"/>
          <w:szCs w:val="31"/>
        </w:rPr>
        <w:t>）盘活存量、发展增量</w:t>
      </w:r>
    </w:p>
    <w:p w14:paraId="275B0F04">
      <w:pPr>
        <w:spacing w:before="207" w:line="357" w:lineRule="auto"/>
        <w:ind w:left="10" w:firstLine="640"/>
        <w:rPr>
          <w:rFonts w:ascii="仿宋" w:hAnsi="仿宋" w:eastAsia="仿宋" w:cs="仿宋"/>
          <w:sz w:val="31"/>
          <w:szCs w:val="31"/>
        </w:rPr>
      </w:pPr>
      <w:r>
        <w:rPr>
          <w:rFonts w:ascii="仿宋" w:hAnsi="仿宋" w:eastAsia="仿宋" w:cs="仿宋"/>
          <w:spacing w:val="11"/>
          <w:sz w:val="31"/>
          <w:szCs w:val="31"/>
        </w:rPr>
        <w:t>对现有养老服务设施进行挖潜整合，提高现有的养老设施的服务能力和服务水平。根据需求，对新建的养老设</w:t>
      </w:r>
      <w:r>
        <w:rPr>
          <w:rFonts w:ascii="仿宋" w:hAnsi="仿宋" w:eastAsia="仿宋" w:cs="仿宋"/>
          <w:spacing w:val="10"/>
          <w:sz w:val="31"/>
          <w:szCs w:val="31"/>
        </w:rPr>
        <w:t>施进行统</w:t>
      </w:r>
      <w:r>
        <w:rPr>
          <w:rFonts w:ascii="仿宋" w:hAnsi="仿宋" w:eastAsia="仿宋" w:cs="仿宋"/>
          <w:spacing w:val="11"/>
          <w:sz w:val="31"/>
          <w:szCs w:val="31"/>
        </w:rPr>
        <w:t>筹规划，大力提高医养康养结合水平和设施服务能力</w:t>
      </w:r>
      <w:r>
        <w:rPr>
          <w:rFonts w:ascii="仿宋" w:hAnsi="仿宋" w:eastAsia="仿宋" w:cs="仿宋"/>
          <w:spacing w:val="10"/>
          <w:sz w:val="31"/>
          <w:szCs w:val="31"/>
        </w:rPr>
        <w:t>，满足未</w:t>
      </w:r>
      <w:r>
        <w:rPr>
          <w:rFonts w:ascii="仿宋" w:hAnsi="仿宋" w:eastAsia="仿宋" w:cs="仿宋"/>
          <w:spacing w:val="-1"/>
          <w:sz w:val="31"/>
          <w:szCs w:val="31"/>
        </w:rPr>
        <w:t>来养老发展需求。</w:t>
      </w:r>
    </w:p>
    <w:p w14:paraId="0729ED9A">
      <w:pPr>
        <w:spacing w:line="237" w:lineRule="auto"/>
        <w:ind w:left="636"/>
        <w:rPr>
          <w:rFonts w:ascii="仿宋" w:hAnsi="仿宋" w:eastAsia="仿宋" w:cs="仿宋"/>
          <w:sz w:val="31"/>
          <w:szCs w:val="31"/>
        </w:rPr>
      </w:pPr>
      <w:r>
        <w:rPr>
          <w:rFonts w:ascii="仿宋" w:hAnsi="仿宋" w:eastAsia="仿宋" w:cs="仿宋"/>
          <w:spacing w:val="6"/>
          <w:sz w:val="31"/>
          <w:szCs w:val="31"/>
        </w:rPr>
        <w:t>（</w:t>
      </w:r>
      <w:r>
        <w:rPr>
          <w:rFonts w:ascii="Times New Roman" w:hAnsi="Times New Roman" w:eastAsia="Times New Roman" w:cs="Times New Roman"/>
          <w:spacing w:val="6"/>
          <w:sz w:val="31"/>
          <w:szCs w:val="31"/>
        </w:rPr>
        <w:t>4</w:t>
      </w:r>
      <w:r>
        <w:rPr>
          <w:rFonts w:ascii="仿宋" w:hAnsi="仿宋" w:eastAsia="仿宋" w:cs="仿宋"/>
          <w:spacing w:val="6"/>
          <w:sz w:val="31"/>
          <w:szCs w:val="31"/>
        </w:rPr>
        <w:t>）功能复合、高效集约</w:t>
      </w:r>
    </w:p>
    <w:p w14:paraId="2E07765E">
      <w:pPr>
        <w:spacing w:before="207" w:line="357" w:lineRule="auto"/>
        <w:ind w:left="10" w:firstLine="640"/>
        <w:rPr>
          <w:rFonts w:ascii="仿宋" w:hAnsi="仿宋" w:eastAsia="仿宋" w:cs="仿宋"/>
          <w:spacing w:val="11"/>
          <w:sz w:val="31"/>
          <w:szCs w:val="31"/>
        </w:rPr>
      </w:pPr>
      <w:r>
        <w:rPr>
          <w:rFonts w:ascii="仿宋" w:hAnsi="仿宋" w:eastAsia="仿宋" w:cs="仿宋"/>
          <w:spacing w:val="11"/>
          <w:sz w:val="31"/>
          <w:szCs w:val="31"/>
        </w:rPr>
        <w:t>探索养老服务设施走集约高效建设的道路。统筹医疗卫生与养老服务资源，推动养老服务设施与医疗卫生设施之间互通合设，形成医养结合的服务模式。鼓励养老与党群服务中心、文体设施等复合设置，提升设施使用效率，优化资源配置，为老年人提供便捷、多元化的服务体验。</w:t>
      </w:r>
    </w:p>
    <w:p w14:paraId="180F40A3">
      <w:pPr>
        <w:spacing w:before="224" w:line="238" w:lineRule="auto"/>
        <w:ind w:left="640"/>
        <w:rPr>
          <w:rFonts w:ascii="仿宋" w:hAnsi="仿宋" w:eastAsia="仿宋" w:cs="仿宋"/>
          <w:sz w:val="31"/>
          <w:szCs w:val="31"/>
        </w:rPr>
      </w:pPr>
      <w:r>
        <w:rPr>
          <w:rFonts w:ascii="仿宋" w:hAnsi="仿宋" w:eastAsia="仿宋" w:cs="仿宋"/>
          <w:spacing w:val="6"/>
          <w:sz w:val="31"/>
          <w:szCs w:val="31"/>
        </w:rPr>
        <w:t>（</w:t>
      </w:r>
      <w:r>
        <w:rPr>
          <w:rFonts w:ascii="Times New Roman" w:hAnsi="Times New Roman" w:eastAsia="Times New Roman" w:cs="Times New Roman"/>
          <w:spacing w:val="6"/>
          <w:sz w:val="31"/>
          <w:szCs w:val="31"/>
        </w:rPr>
        <w:t>5</w:t>
      </w:r>
      <w:r>
        <w:rPr>
          <w:rFonts w:ascii="仿宋" w:hAnsi="仿宋" w:eastAsia="仿宋" w:cs="仿宋"/>
          <w:spacing w:val="6"/>
          <w:sz w:val="31"/>
          <w:szCs w:val="31"/>
        </w:rPr>
        <w:t>）底线管控、差异引导</w:t>
      </w:r>
    </w:p>
    <w:p w14:paraId="4396122C">
      <w:pPr>
        <w:spacing w:before="202" w:line="357" w:lineRule="auto"/>
        <w:ind w:left="7" w:right="72" w:firstLine="647"/>
        <w:rPr>
          <w:rFonts w:ascii="仿宋" w:hAnsi="仿宋" w:eastAsia="仿宋" w:cs="仿宋"/>
          <w:sz w:val="31"/>
          <w:szCs w:val="31"/>
        </w:rPr>
      </w:pPr>
      <w:r>
        <w:rPr>
          <w:rFonts w:ascii="仿宋" w:hAnsi="仿宋" w:eastAsia="仿宋" w:cs="仿宋"/>
          <w:spacing w:val="11"/>
          <w:sz w:val="31"/>
          <w:szCs w:val="31"/>
        </w:rPr>
        <w:t>对于提供基本公共服务的养老服务设施进行底线管</w:t>
      </w:r>
      <w:r>
        <w:rPr>
          <w:rFonts w:ascii="仿宋" w:hAnsi="仿宋" w:eastAsia="仿宋" w:cs="仿宋"/>
          <w:spacing w:val="10"/>
          <w:sz w:val="31"/>
          <w:szCs w:val="31"/>
        </w:rPr>
        <w:t>控，通</w:t>
      </w:r>
      <w:r>
        <w:rPr>
          <w:rFonts w:ascii="仿宋" w:hAnsi="仿宋" w:eastAsia="仿宋" w:cs="仿宋"/>
          <w:spacing w:val="9"/>
          <w:sz w:val="31"/>
          <w:szCs w:val="31"/>
        </w:rPr>
        <w:t>过约束性规划指标明确配置标准。加强区域统筹</w:t>
      </w:r>
      <w:r>
        <w:rPr>
          <w:rFonts w:ascii="仿宋" w:hAnsi="仿宋" w:eastAsia="仿宋" w:cs="仿宋"/>
          <w:spacing w:val="8"/>
          <w:sz w:val="31"/>
          <w:szCs w:val="31"/>
        </w:rPr>
        <w:t>，因地制宜实</w:t>
      </w:r>
      <w:bookmarkStart w:id="11" w:name="bookmark8"/>
      <w:bookmarkEnd w:id="11"/>
      <w:r>
        <w:rPr>
          <w:rFonts w:ascii="仿宋" w:hAnsi="仿宋" w:eastAsia="仿宋" w:cs="仿宋"/>
          <w:spacing w:val="8"/>
          <w:sz w:val="31"/>
          <w:szCs w:val="31"/>
        </w:rPr>
        <w:t>行分类引导，明确差异化指标要求。</w:t>
      </w:r>
    </w:p>
    <w:p w14:paraId="6ED06966">
      <w:pPr>
        <w:pStyle w:val="2"/>
        <w:spacing w:line="295" w:lineRule="auto"/>
      </w:pPr>
    </w:p>
    <w:p w14:paraId="11DD23F1">
      <w:pPr>
        <w:spacing w:before="101" w:line="224" w:lineRule="auto"/>
        <w:ind w:left="24"/>
        <w:outlineLvl w:val="1"/>
        <w:rPr>
          <w:rFonts w:ascii="黑体" w:hAnsi="黑体" w:eastAsia="黑体" w:cs="黑体"/>
          <w:sz w:val="31"/>
          <w:szCs w:val="31"/>
        </w:rPr>
      </w:pPr>
      <w:bookmarkStart w:id="12" w:name="bookmark38"/>
      <w:bookmarkEnd w:id="12"/>
      <w:r>
        <w:rPr>
          <w:rFonts w:ascii="黑体" w:hAnsi="黑体" w:eastAsia="黑体" w:cs="黑体"/>
          <w:spacing w:val="3"/>
          <w:sz w:val="31"/>
          <w:szCs w:val="31"/>
        </w:rPr>
        <w:t>1.7 规划依据</w:t>
      </w:r>
    </w:p>
    <w:p w14:paraId="4EDFE6CC">
      <w:pPr>
        <w:pStyle w:val="2"/>
        <w:spacing w:line="261" w:lineRule="auto"/>
      </w:pPr>
    </w:p>
    <w:p w14:paraId="3ACBC597">
      <w:pPr>
        <w:pStyle w:val="2"/>
        <w:spacing w:line="261" w:lineRule="auto"/>
      </w:pPr>
    </w:p>
    <w:p w14:paraId="52A2FCC0">
      <w:pPr>
        <w:spacing w:before="102" w:line="238" w:lineRule="auto"/>
        <w:ind w:left="640"/>
        <w:rPr>
          <w:rFonts w:ascii="仿宋" w:hAnsi="仿宋" w:eastAsia="仿宋" w:cs="仿宋"/>
          <w:sz w:val="31"/>
          <w:szCs w:val="31"/>
        </w:rPr>
      </w:pPr>
      <w:r>
        <w:rPr>
          <w:rFonts w:ascii="仿宋" w:hAnsi="仿宋" w:eastAsia="仿宋" w:cs="仿宋"/>
          <w:spacing w:val="-11"/>
          <w:sz w:val="31"/>
          <w:szCs w:val="31"/>
        </w:rPr>
        <w:t>（</w:t>
      </w:r>
      <w:r>
        <w:rPr>
          <w:rFonts w:ascii="仿宋" w:hAnsi="仿宋" w:eastAsia="仿宋" w:cs="仿宋"/>
          <w:spacing w:val="-71"/>
          <w:sz w:val="31"/>
          <w:szCs w:val="31"/>
        </w:rPr>
        <w:t xml:space="preserve"> </w:t>
      </w:r>
      <w:r>
        <w:rPr>
          <w:rFonts w:ascii="Times New Roman" w:hAnsi="Times New Roman" w:eastAsia="Times New Roman" w:cs="Times New Roman"/>
          <w:spacing w:val="-11"/>
          <w:sz w:val="31"/>
          <w:szCs w:val="31"/>
        </w:rPr>
        <w:t>1</w:t>
      </w:r>
      <w:r>
        <w:rPr>
          <w:rFonts w:ascii="Times New Roman" w:hAnsi="Times New Roman" w:eastAsia="Times New Roman" w:cs="Times New Roman"/>
          <w:spacing w:val="-37"/>
          <w:sz w:val="31"/>
          <w:szCs w:val="31"/>
        </w:rPr>
        <w:t xml:space="preserve"> </w:t>
      </w:r>
      <w:r>
        <w:rPr>
          <w:rFonts w:ascii="仿宋" w:hAnsi="仿宋" w:eastAsia="仿宋" w:cs="仿宋"/>
          <w:spacing w:val="-11"/>
          <w:sz w:val="31"/>
          <w:szCs w:val="31"/>
        </w:rPr>
        <w:t>）法律法规</w:t>
      </w:r>
    </w:p>
    <w:p w14:paraId="291A98CD">
      <w:pPr>
        <w:spacing w:before="201" w:line="237" w:lineRule="auto"/>
        <w:ind w:left="640"/>
        <w:rPr>
          <w:rFonts w:ascii="仿宋" w:hAnsi="仿宋" w:eastAsia="仿宋" w:cs="仿宋"/>
          <w:sz w:val="31"/>
          <w:szCs w:val="31"/>
        </w:rPr>
      </w:pPr>
      <w:r>
        <w:rPr>
          <w:rFonts w:ascii="仿宋" w:hAnsi="仿宋" w:eastAsia="仿宋" w:cs="仿宋"/>
          <w:spacing w:val="1"/>
          <w:sz w:val="31"/>
          <w:szCs w:val="31"/>
        </w:rPr>
        <w:t>《中华人民共和国土地管理法》（</w:t>
      </w:r>
      <w:r>
        <w:rPr>
          <w:rFonts w:ascii="Times New Roman" w:hAnsi="Times New Roman" w:eastAsia="Times New Roman" w:cs="Times New Roman"/>
          <w:spacing w:val="1"/>
          <w:sz w:val="31"/>
          <w:szCs w:val="31"/>
        </w:rPr>
        <w:t>2019</w:t>
      </w:r>
      <w:r>
        <w:rPr>
          <w:rFonts w:ascii="仿宋" w:hAnsi="仿宋" w:eastAsia="仿宋" w:cs="仿宋"/>
          <w:sz w:val="31"/>
          <w:szCs w:val="31"/>
        </w:rPr>
        <w:t>年修正</w:t>
      </w:r>
      <w:r>
        <w:rPr>
          <w:rFonts w:ascii="仿宋" w:hAnsi="仿宋" w:eastAsia="仿宋" w:cs="仿宋"/>
          <w:spacing w:val="-74"/>
          <w:sz w:val="31"/>
          <w:szCs w:val="31"/>
        </w:rPr>
        <w:t>）；</w:t>
      </w:r>
    </w:p>
    <w:p w14:paraId="21FC2CE9">
      <w:pPr>
        <w:spacing w:before="200" w:line="357" w:lineRule="auto"/>
        <w:ind w:left="640"/>
        <w:rPr>
          <w:rFonts w:ascii="仿宋" w:hAnsi="仿宋" w:eastAsia="仿宋" w:cs="仿宋"/>
          <w:sz w:val="31"/>
          <w:szCs w:val="31"/>
        </w:rPr>
      </w:pPr>
      <w:r>
        <w:rPr>
          <w:rFonts w:ascii="仿宋" w:hAnsi="仿宋" w:eastAsia="仿宋" w:cs="仿宋"/>
          <w:spacing w:val="5"/>
          <w:sz w:val="31"/>
          <w:szCs w:val="31"/>
        </w:rPr>
        <w:t>《中华人民共和国老年人权益保障法》（</w:t>
      </w:r>
      <w:r>
        <w:rPr>
          <w:rFonts w:ascii="Times New Roman" w:hAnsi="Times New Roman" w:eastAsia="Times New Roman" w:cs="Times New Roman"/>
          <w:spacing w:val="5"/>
          <w:sz w:val="31"/>
          <w:szCs w:val="31"/>
        </w:rPr>
        <w:t>2018</w:t>
      </w:r>
      <w:r>
        <w:rPr>
          <w:rFonts w:ascii="仿宋" w:hAnsi="仿宋" w:eastAsia="仿宋" w:cs="仿宋"/>
          <w:spacing w:val="5"/>
          <w:sz w:val="31"/>
          <w:szCs w:val="31"/>
        </w:rPr>
        <w:t>年</w:t>
      </w:r>
      <w:r>
        <w:rPr>
          <w:rFonts w:ascii="仿宋" w:hAnsi="仿宋" w:eastAsia="仿宋" w:cs="仿宋"/>
          <w:spacing w:val="4"/>
          <w:sz w:val="31"/>
          <w:szCs w:val="31"/>
        </w:rPr>
        <w:t>修订版</w:t>
      </w:r>
      <w:r>
        <w:rPr>
          <w:rFonts w:ascii="仿宋" w:hAnsi="仿宋" w:eastAsia="仿宋" w:cs="仿宋"/>
          <w:spacing w:val="-78"/>
          <w:w w:val="89"/>
          <w:sz w:val="31"/>
          <w:szCs w:val="31"/>
        </w:rPr>
        <w:t>）；</w:t>
      </w:r>
      <w:r>
        <w:rPr>
          <w:rFonts w:ascii="仿宋" w:hAnsi="仿宋" w:eastAsia="仿宋" w:cs="仿宋"/>
          <w:sz w:val="31"/>
          <w:szCs w:val="31"/>
        </w:rPr>
        <w:t xml:space="preserve"> </w:t>
      </w:r>
      <w:r>
        <w:rPr>
          <w:rFonts w:ascii="仿宋" w:hAnsi="仿宋" w:eastAsia="仿宋" w:cs="仿宋"/>
          <w:spacing w:val="-2"/>
          <w:sz w:val="31"/>
          <w:szCs w:val="31"/>
        </w:rPr>
        <w:t>《中华人民共和国城乡规划法》（</w:t>
      </w:r>
      <w:r>
        <w:rPr>
          <w:rFonts w:ascii="Times New Roman" w:hAnsi="Times New Roman" w:eastAsia="Times New Roman" w:cs="Times New Roman"/>
          <w:spacing w:val="-2"/>
          <w:sz w:val="31"/>
          <w:szCs w:val="31"/>
        </w:rPr>
        <w:t>2019</w:t>
      </w:r>
      <w:r>
        <w:rPr>
          <w:rFonts w:ascii="仿宋" w:hAnsi="仿宋" w:eastAsia="仿宋" w:cs="仿宋"/>
          <w:spacing w:val="-2"/>
          <w:sz w:val="31"/>
          <w:szCs w:val="31"/>
        </w:rPr>
        <w:t>年修</w:t>
      </w:r>
      <w:r>
        <w:rPr>
          <w:rFonts w:ascii="仿宋" w:hAnsi="仿宋" w:eastAsia="仿宋" w:cs="仿宋"/>
          <w:spacing w:val="-3"/>
          <w:sz w:val="31"/>
          <w:szCs w:val="31"/>
        </w:rPr>
        <w:t>订版</w:t>
      </w:r>
      <w:r>
        <w:rPr>
          <w:rFonts w:ascii="仿宋" w:hAnsi="仿宋" w:eastAsia="仿宋" w:cs="仿宋"/>
          <w:spacing w:val="-35"/>
          <w:sz w:val="31"/>
          <w:szCs w:val="31"/>
        </w:rPr>
        <w:t>）；</w:t>
      </w:r>
    </w:p>
    <w:p w14:paraId="11A5CB2A">
      <w:pPr>
        <w:spacing w:before="3" w:line="222" w:lineRule="auto"/>
        <w:ind w:left="640"/>
        <w:rPr>
          <w:rFonts w:ascii="仿宋" w:hAnsi="仿宋" w:eastAsia="仿宋" w:cs="仿宋"/>
          <w:sz w:val="31"/>
          <w:szCs w:val="31"/>
        </w:rPr>
      </w:pPr>
      <w:r>
        <w:rPr>
          <w:rFonts w:ascii="仿宋" w:hAnsi="仿宋" w:eastAsia="仿宋" w:cs="仿宋"/>
          <w:sz w:val="31"/>
          <w:szCs w:val="31"/>
        </w:rPr>
        <w:t>《内蒙古自治区老年人权益保障条例》；</w:t>
      </w:r>
    </w:p>
    <w:p w14:paraId="5B8CAA4A">
      <w:pPr>
        <w:spacing w:before="227" w:line="222" w:lineRule="auto"/>
        <w:ind w:left="640"/>
        <w:rPr>
          <w:rFonts w:ascii="仿宋" w:hAnsi="仿宋" w:eastAsia="仿宋" w:cs="仿宋"/>
          <w:sz w:val="31"/>
          <w:szCs w:val="31"/>
        </w:rPr>
      </w:pPr>
      <w:r>
        <w:rPr>
          <w:rFonts w:ascii="仿宋" w:hAnsi="仿宋" w:eastAsia="仿宋" w:cs="仿宋"/>
          <w:sz w:val="31"/>
          <w:szCs w:val="31"/>
        </w:rPr>
        <w:t>《内蒙古自治区无障碍环境建设办法》；</w:t>
      </w:r>
    </w:p>
    <w:p w14:paraId="405CE3A4">
      <w:pPr>
        <w:spacing w:before="228" w:line="222" w:lineRule="auto"/>
        <w:ind w:left="640"/>
        <w:rPr>
          <w:rFonts w:ascii="仿宋" w:hAnsi="仿宋" w:eastAsia="仿宋" w:cs="仿宋"/>
          <w:sz w:val="31"/>
          <w:szCs w:val="31"/>
        </w:rPr>
      </w:pPr>
      <w:r>
        <w:rPr>
          <w:rFonts w:ascii="仿宋" w:hAnsi="仿宋" w:eastAsia="仿宋" w:cs="仿宋"/>
          <w:spacing w:val="-2"/>
          <w:sz w:val="31"/>
          <w:szCs w:val="31"/>
        </w:rPr>
        <w:t>《内蒙古自治区养老服务条例》；</w:t>
      </w:r>
    </w:p>
    <w:p w14:paraId="357E71BD">
      <w:pPr>
        <w:spacing w:before="227" w:line="222" w:lineRule="auto"/>
        <w:ind w:left="640"/>
        <w:rPr>
          <w:rFonts w:ascii="仿宋" w:hAnsi="仿宋" w:eastAsia="仿宋" w:cs="仿宋"/>
          <w:sz w:val="31"/>
          <w:szCs w:val="31"/>
        </w:rPr>
      </w:pPr>
      <w:r>
        <w:rPr>
          <w:rFonts w:ascii="仿宋" w:hAnsi="仿宋" w:eastAsia="仿宋" w:cs="仿宋"/>
          <w:sz w:val="31"/>
          <w:szCs w:val="31"/>
        </w:rPr>
        <w:t>《鄂尔多斯市养老服务条例》。</w:t>
      </w:r>
    </w:p>
    <w:p w14:paraId="5F2ACF88">
      <w:pPr>
        <w:spacing w:before="227" w:line="238" w:lineRule="auto"/>
        <w:ind w:left="640"/>
        <w:rPr>
          <w:rFonts w:ascii="仿宋" w:hAnsi="仿宋" w:eastAsia="仿宋" w:cs="仿宋"/>
          <w:sz w:val="31"/>
          <w:szCs w:val="31"/>
        </w:rPr>
      </w:pPr>
      <w:r>
        <w:rPr>
          <w:rFonts w:ascii="仿宋" w:hAnsi="仿宋" w:eastAsia="仿宋" w:cs="仿宋"/>
          <w:spacing w:val="7"/>
          <w:sz w:val="31"/>
          <w:szCs w:val="31"/>
        </w:rPr>
        <w:t>（</w:t>
      </w:r>
      <w:r>
        <w:rPr>
          <w:rFonts w:ascii="Times New Roman" w:hAnsi="Times New Roman" w:eastAsia="Times New Roman" w:cs="Times New Roman"/>
          <w:spacing w:val="7"/>
          <w:sz w:val="31"/>
          <w:szCs w:val="31"/>
        </w:rPr>
        <w:t>2</w:t>
      </w:r>
      <w:r>
        <w:rPr>
          <w:rFonts w:ascii="仿宋" w:hAnsi="仿宋" w:eastAsia="仿宋" w:cs="仿宋"/>
          <w:spacing w:val="7"/>
          <w:sz w:val="31"/>
          <w:szCs w:val="31"/>
        </w:rPr>
        <w:t>）政策文件</w:t>
      </w:r>
    </w:p>
    <w:p w14:paraId="1B2F9CD0">
      <w:pPr>
        <w:spacing w:before="201" w:line="357" w:lineRule="auto"/>
        <w:ind w:right="105" w:firstLine="640"/>
        <w:rPr>
          <w:rFonts w:ascii="仿宋" w:hAnsi="仿宋" w:eastAsia="仿宋" w:cs="仿宋"/>
          <w:sz w:val="31"/>
          <w:szCs w:val="31"/>
        </w:rPr>
      </w:pPr>
      <w:r>
        <w:rPr>
          <w:rFonts w:ascii="仿宋" w:hAnsi="仿宋" w:eastAsia="仿宋" w:cs="仿宋"/>
          <w:spacing w:val="10"/>
          <w:sz w:val="31"/>
          <w:szCs w:val="31"/>
        </w:rPr>
        <w:t>《国务院办公厅关于推进养老服务发展的意见》（国办发</w:t>
      </w:r>
      <w:r>
        <w:rPr>
          <w:rFonts w:ascii="仿宋" w:hAnsi="仿宋" w:eastAsia="仿宋" w:cs="仿宋"/>
          <w:spacing w:val="4"/>
          <w:sz w:val="31"/>
          <w:szCs w:val="31"/>
        </w:rPr>
        <w:t>〔</w:t>
      </w:r>
      <w:r>
        <w:rPr>
          <w:rFonts w:ascii="Times New Roman" w:hAnsi="Times New Roman" w:eastAsia="Times New Roman" w:cs="Times New Roman"/>
          <w:spacing w:val="4"/>
          <w:sz w:val="31"/>
          <w:szCs w:val="31"/>
        </w:rPr>
        <w:t>2019</w:t>
      </w:r>
      <w:r>
        <w:rPr>
          <w:rFonts w:ascii="仿宋" w:hAnsi="仿宋" w:eastAsia="仿宋" w:cs="仿宋"/>
          <w:spacing w:val="4"/>
          <w:sz w:val="31"/>
          <w:szCs w:val="31"/>
        </w:rPr>
        <w:t>〕</w:t>
      </w:r>
      <w:r>
        <w:rPr>
          <w:rFonts w:ascii="Times New Roman" w:hAnsi="Times New Roman" w:eastAsia="Times New Roman" w:cs="Times New Roman"/>
          <w:spacing w:val="4"/>
          <w:sz w:val="31"/>
          <w:szCs w:val="31"/>
        </w:rPr>
        <w:t>5</w:t>
      </w:r>
      <w:r>
        <w:rPr>
          <w:rFonts w:ascii="仿宋" w:hAnsi="仿宋" w:eastAsia="仿宋" w:cs="仿宋"/>
          <w:spacing w:val="4"/>
          <w:sz w:val="31"/>
          <w:szCs w:val="31"/>
        </w:rPr>
        <w:t>号</w:t>
      </w:r>
      <w:r>
        <w:rPr>
          <w:rFonts w:ascii="仿宋" w:hAnsi="仿宋" w:eastAsia="仿宋" w:cs="仿宋"/>
          <w:spacing w:val="-75"/>
          <w:sz w:val="31"/>
          <w:szCs w:val="31"/>
        </w:rPr>
        <w:t>）；</w:t>
      </w:r>
    </w:p>
    <w:p w14:paraId="76FA54F2">
      <w:pPr>
        <w:spacing w:before="2" w:line="237" w:lineRule="auto"/>
        <w:ind w:left="640"/>
        <w:rPr>
          <w:rFonts w:ascii="仿宋" w:hAnsi="仿宋" w:eastAsia="仿宋" w:cs="仿宋"/>
          <w:sz w:val="31"/>
          <w:szCs w:val="31"/>
        </w:rPr>
      </w:pPr>
      <w:r>
        <w:rPr>
          <w:rFonts w:ascii="仿宋" w:hAnsi="仿宋" w:eastAsia="仿宋" w:cs="仿宋"/>
          <w:spacing w:val="1"/>
          <w:sz w:val="31"/>
          <w:szCs w:val="31"/>
        </w:rPr>
        <w:t>《国家积极应对人口老龄化中长期规划》（</w:t>
      </w:r>
      <w:r>
        <w:rPr>
          <w:rFonts w:ascii="Times New Roman" w:hAnsi="Times New Roman" w:eastAsia="Times New Roman" w:cs="Times New Roman"/>
          <w:spacing w:val="1"/>
          <w:sz w:val="31"/>
          <w:szCs w:val="31"/>
        </w:rPr>
        <w:t>2019</w:t>
      </w:r>
      <w:r>
        <w:rPr>
          <w:rFonts w:ascii="仿宋" w:hAnsi="仿宋" w:eastAsia="仿宋" w:cs="仿宋"/>
          <w:spacing w:val="1"/>
          <w:sz w:val="31"/>
          <w:szCs w:val="31"/>
        </w:rPr>
        <w:t>年</w:t>
      </w:r>
      <w:r>
        <w:rPr>
          <w:rFonts w:ascii="仿宋" w:hAnsi="仿宋" w:eastAsia="仿宋" w:cs="仿宋"/>
          <w:spacing w:val="-67"/>
          <w:sz w:val="31"/>
          <w:szCs w:val="31"/>
        </w:rPr>
        <w:t>）；</w:t>
      </w:r>
    </w:p>
    <w:p w14:paraId="2E408FE9">
      <w:pPr>
        <w:spacing w:before="202" w:line="357" w:lineRule="auto"/>
        <w:ind w:right="81" w:firstLine="640"/>
        <w:rPr>
          <w:rFonts w:ascii="仿宋" w:hAnsi="仿宋" w:eastAsia="仿宋" w:cs="仿宋"/>
          <w:sz w:val="31"/>
          <w:szCs w:val="31"/>
        </w:rPr>
      </w:pPr>
      <w:r>
        <w:rPr>
          <w:rFonts w:ascii="仿宋" w:hAnsi="仿宋" w:eastAsia="仿宋" w:cs="仿宋"/>
          <w:spacing w:val="11"/>
          <w:sz w:val="31"/>
          <w:szCs w:val="31"/>
        </w:rPr>
        <w:t>《国务院办公厅关于促进养老托育服务健康发展的意见》</w:t>
      </w:r>
      <w:r>
        <w:rPr>
          <w:rFonts w:ascii="仿宋" w:hAnsi="仿宋" w:eastAsia="仿宋" w:cs="仿宋"/>
          <w:spacing w:val="1"/>
          <w:sz w:val="31"/>
          <w:szCs w:val="31"/>
        </w:rPr>
        <w:t>（国办发〔</w:t>
      </w:r>
      <w:r>
        <w:rPr>
          <w:rFonts w:ascii="Times New Roman" w:hAnsi="Times New Roman" w:eastAsia="Times New Roman" w:cs="Times New Roman"/>
          <w:spacing w:val="1"/>
          <w:sz w:val="31"/>
          <w:szCs w:val="31"/>
        </w:rPr>
        <w:t>2020</w:t>
      </w:r>
      <w:r>
        <w:rPr>
          <w:rFonts w:ascii="仿宋" w:hAnsi="仿宋" w:eastAsia="仿宋" w:cs="仿宋"/>
          <w:spacing w:val="1"/>
          <w:sz w:val="31"/>
          <w:szCs w:val="31"/>
        </w:rPr>
        <w:t>〕</w:t>
      </w:r>
      <w:r>
        <w:rPr>
          <w:rFonts w:ascii="Times New Roman" w:hAnsi="Times New Roman" w:eastAsia="Times New Roman" w:cs="Times New Roman"/>
          <w:spacing w:val="1"/>
          <w:sz w:val="31"/>
          <w:szCs w:val="31"/>
        </w:rPr>
        <w:t>52</w:t>
      </w:r>
      <w:r>
        <w:rPr>
          <w:rFonts w:ascii="仿宋" w:hAnsi="仿宋" w:eastAsia="仿宋" w:cs="仿宋"/>
          <w:spacing w:val="1"/>
          <w:sz w:val="31"/>
          <w:szCs w:val="31"/>
        </w:rPr>
        <w:t>号</w:t>
      </w:r>
      <w:r>
        <w:rPr>
          <w:rFonts w:ascii="仿宋" w:hAnsi="仿宋" w:eastAsia="仿宋" w:cs="仿宋"/>
          <w:spacing w:val="-42"/>
          <w:sz w:val="31"/>
          <w:szCs w:val="31"/>
        </w:rPr>
        <w:t>）；</w:t>
      </w:r>
    </w:p>
    <w:p w14:paraId="41034006">
      <w:pPr>
        <w:spacing w:before="267" w:line="238" w:lineRule="auto"/>
        <w:ind w:left="14"/>
        <w:rPr>
          <w:rFonts w:ascii="仿宋" w:hAnsi="仿宋" w:eastAsia="仿宋" w:cs="仿宋"/>
          <w:sz w:val="31"/>
          <w:szCs w:val="31"/>
        </w:rPr>
      </w:pPr>
      <w:r>
        <w:rPr>
          <w:rFonts w:ascii="仿宋" w:hAnsi="仿宋" w:eastAsia="仿宋" w:cs="仿宋"/>
          <w:spacing w:val="11"/>
          <w:sz w:val="31"/>
          <w:szCs w:val="31"/>
        </w:rPr>
        <w:t>《国务院关于印发“十四五”国家老龄事业发展和养老服</w:t>
      </w:r>
      <w:r>
        <w:rPr>
          <w:rFonts w:ascii="仿宋" w:hAnsi="仿宋" w:eastAsia="仿宋" w:cs="仿宋"/>
          <w:spacing w:val="-4"/>
          <w:sz w:val="31"/>
          <w:szCs w:val="31"/>
        </w:rPr>
        <w:t>务体系规划的通知》（国发〔</w:t>
      </w:r>
      <w:r>
        <w:rPr>
          <w:rFonts w:ascii="Times New Roman" w:hAnsi="Times New Roman" w:eastAsia="Times New Roman" w:cs="Times New Roman"/>
          <w:spacing w:val="-4"/>
          <w:sz w:val="31"/>
          <w:szCs w:val="31"/>
        </w:rPr>
        <w:t>2021</w:t>
      </w:r>
      <w:r>
        <w:rPr>
          <w:rFonts w:ascii="仿宋" w:hAnsi="仿宋" w:eastAsia="仿宋" w:cs="仿宋"/>
          <w:spacing w:val="-4"/>
          <w:sz w:val="31"/>
          <w:szCs w:val="31"/>
        </w:rPr>
        <w:t>〕</w:t>
      </w:r>
      <w:r>
        <w:rPr>
          <w:rFonts w:ascii="Times New Roman" w:hAnsi="Times New Roman" w:eastAsia="Times New Roman" w:cs="Times New Roman"/>
          <w:spacing w:val="-4"/>
          <w:sz w:val="31"/>
          <w:szCs w:val="31"/>
        </w:rPr>
        <w:t>35</w:t>
      </w:r>
      <w:r>
        <w:rPr>
          <w:rFonts w:ascii="仿宋" w:hAnsi="仿宋" w:eastAsia="仿宋" w:cs="仿宋"/>
          <w:spacing w:val="-4"/>
          <w:sz w:val="31"/>
          <w:szCs w:val="31"/>
        </w:rPr>
        <w:t>号</w:t>
      </w:r>
      <w:r>
        <w:rPr>
          <w:rFonts w:ascii="仿宋" w:hAnsi="仿宋" w:eastAsia="仿宋" w:cs="仿宋"/>
          <w:spacing w:val="-38"/>
          <w:sz w:val="31"/>
          <w:szCs w:val="31"/>
        </w:rPr>
        <w:t>）；</w:t>
      </w:r>
    </w:p>
    <w:p w14:paraId="2012ADC8">
      <w:pPr>
        <w:spacing w:before="200" w:line="348" w:lineRule="auto"/>
        <w:ind w:left="11" w:firstLine="629"/>
        <w:rPr>
          <w:rFonts w:ascii="仿宋" w:hAnsi="仿宋" w:eastAsia="仿宋" w:cs="仿宋"/>
          <w:sz w:val="31"/>
          <w:szCs w:val="31"/>
        </w:rPr>
      </w:pPr>
      <w:r>
        <w:rPr>
          <w:rFonts w:ascii="仿宋" w:hAnsi="仿宋" w:eastAsia="仿宋" w:cs="仿宋"/>
          <w:spacing w:val="-1"/>
          <w:sz w:val="31"/>
          <w:szCs w:val="31"/>
        </w:rPr>
        <w:t>《中共中央</w:t>
      </w:r>
      <w:r>
        <w:rPr>
          <w:rFonts w:hint="eastAsia" w:ascii="仿宋" w:hAnsi="仿宋" w:eastAsia="仿宋" w:cs="仿宋"/>
          <w:spacing w:val="-1"/>
          <w:sz w:val="31"/>
          <w:szCs w:val="31"/>
          <w:lang w:val="en-US" w:eastAsia="zh-CN"/>
        </w:rPr>
        <w:t xml:space="preserve"> </w:t>
      </w:r>
      <w:r>
        <w:rPr>
          <w:rFonts w:ascii="仿宋" w:hAnsi="仿宋" w:eastAsia="仿宋" w:cs="仿宋"/>
          <w:spacing w:val="-1"/>
          <w:sz w:val="31"/>
          <w:szCs w:val="31"/>
        </w:rPr>
        <w:t>国务院关于加强新时代老龄工作的意见》（</w:t>
      </w:r>
      <w:r>
        <w:rPr>
          <w:rFonts w:ascii="Times New Roman" w:hAnsi="Times New Roman" w:eastAsia="Times New Roman" w:cs="Times New Roman"/>
          <w:spacing w:val="-1"/>
          <w:sz w:val="31"/>
          <w:szCs w:val="31"/>
        </w:rPr>
        <w:t>2021</w:t>
      </w:r>
      <w:r>
        <w:rPr>
          <w:rFonts w:ascii="仿宋" w:hAnsi="仿宋" w:eastAsia="仿宋" w:cs="仿宋"/>
          <w:spacing w:val="-8"/>
          <w:sz w:val="31"/>
          <w:szCs w:val="31"/>
        </w:rPr>
        <w:t>年</w:t>
      </w:r>
      <w:r>
        <w:rPr>
          <w:rFonts w:ascii="仿宋" w:hAnsi="仿宋" w:eastAsia="仿宋" w:cs="仿宋"/>
          <w:spacing w:val="-75"/>
          <w:sz w:val="31"/>
          <w:szCs w:val="31"/>
        </w:rPr>
        <w:t>）；</w:t>
      </w:r>
    </w:p>
    <w:p w14:paraId="2795DF0C">
      <w:pPr>
        <w:spacing w:before="32" w:line="357" w:lineRule="auto"/>
        <w:ind w:left="2" w:right="24" w:firstLine="638"/>
        <w:rPr>
          <w:rFonts w:ascii="仿宋" w:hAnsi="仿宋" w:eastAsia="仿宋" w:cs="仿宋"/>
          <w:sz w:val="31"/>
          <w:szCs w:val="31"/>
        </w:rPr>
      </w:pPr>
      <w:r>
        <w:rPr>
          <w:rFonts w:ascii="仿宋" w:hAnsi="仿宋" w:eastAsia="仿宋" w:cs="仿宋"/>
          <w:spacing w:val="10"/>
          <w:sz w:val="31"/>
          <w:szCs w:val="31"/>
        </w:rPr>
        <w:t>《关于推进基本养老服务体系建设的意见》（国务院公报</w:t>
      </w:r>
      <w:r>
        <w:rPr>
          <w:rFonts w:ascii="Times New Roman" w:hAnsi="Times New Roman" w:eastAsia="Times New Roman" w:cs="Times New Roman"/>
          <w:spacing w:val="-11"/>
          <w:sz w:val="31"/>
          <w:szCs w:val="31"/>
        </w:rPr>
        <w:t>2023</w:t>
      </w:r>
      <w:r>
        <w:rPr>
          <w:rFonts w:ascii="Times New Roman" w:hAnsi="Times New Roman" w:eastAsia="Times New Roman" w:cs="Times New Roman"/>
          <w:spacing w:val="65"/>
          <w:w w:val="101"/>
          <w:sz w:val="31"/>
          <w:szCs w:val="31"/>
        </w:rPr>
        <w:t xml:space="preserve"> </w:t>
      </w:r>
      <w:r>
        <w:rPr>
          <w:rFonts w:ascii="仿宋" w:hAnsi="仿宋" w:eastAsia="仿宋" w:cs="仿宋"/>
          <w:spacing w:val="-11"/>
          <w:sz w:val="31"/>
          <w:szCs w:val="31"/>
        </w:rPr>
        <w:t>年第</w:t>
      </w:r>
      <w:r>
        <w:rPr>
          <w:rFonts w:ascii="Times New Roman" w:hAnsi="Times New Roman" w:eastAsia="Times New Roman" w:cs="Times New Roman"/>
          <w:spacing w:val="-11"/>
          <w:sz w:val="31"/>
          <w:szCs w:val="31"/>
        </w:rPr>
        <w:t>16</w:t>
      </w:r>
      <w:r>
        <w:rPr>
          <w:rFonts w:ascii="仿宋" w:hAnsi="仿宋" w:eastAsia="仿宋" w:cs="仿宋"/>
          <w:spacing w:val="-11"/>
          <w:sz w:val="31"/>
          <w:szCs w:val="31"/>
        </w:rPr>
        <w:t>号</w:t>
      </w:r>
      <w:r>
        <w:rPr>
          <w:rFonts w:ascii="仿宋" w:hAnsi="仿宋" w:eastAsia="仿宋" w:cs="仿宋"/>
          <w:spacing w:val="-40"/>
          <w:sz w:val="31"/>
          <w:szCs w:val="31"/>
        </w:rPr>
        <w:t>）；</w:t>
      </w:r>
    </w:p>
    <w:p w14:paraId="69EA435A">
      <w:pPr>
        <w:spacing w:before="1" w:line="357" w:lineRule="auto"/>
        <w:ind w:left="35" w:right="21" w:firstLine="605"/>
        <w:rPr>
          <w:rFonts w:ascii="仿宋" w:hAnsi="仿宋" w:eastAsia="仿宋" w:cs="仿宋"/>
          <w:sz w:val="31"/>
          <w:szCs w:val="31"/>
        </w:rPr>
      </w:pPr>
      <w:r>
        <w:rPr>
          <w:rFonts w:ascii="仿宋" w:hAnsi="仿宋" w:eastAsia="仿宋" w:cs="仿宋"/>
          <w:spacing w:val="11"/>
          <w:sz w:val="31"/>
          <w:szCs w:val="31"/>
        </w:rPr>
        <w:t>《自然资源部关于加强规划和用地保障支持养</w:t>
      </w:r>
      <w:r>
        <w:rPr>
          <w:rFonts w:ascii="仿宋" w:hAnsi="仿宋" w:eastAsia="仿宋" w:cs="仿宋"/>
          <w:spacing w:val="10"/>
          <w:sz w:val="31"/>
          <w:szCs w:val="31"/>
        </w:rPr>
        <w:t>老服务发展</w:t>
      </w:r>
      <w:r>
        <w:rPr>
          <w:rFonts w:ascii="仿宋" w:hAnsi="仿宋" w:eastAsia="仿宋" w:cs="仿宋"/>
          <w:spacing w:val="-6"/>
          <w:sz w:val="31"/>
          <w:szCs w:val="31"/>
        </w:rPr>
        <w:t>的指导意见》（自然资规〔</w:t>
      </w:r>
      <w:r>
        <w:rPr>
          <w:rFonts w:ascii="Times New Roman" w:hAnsi="Times New Roman" w:eastAsia="Times New Roman" w:cs="Times New Roman"/>
          <w:spacing w:val="-6"/>
          <w:sz w:val="31"/>
          <w:szCs w:val="31"/>
        </w:rPr>
        <w:t>2019</w:t>
      </w:r>
      <w:r>
        <w:rPr>
          <w:rFonts w:ascii="仿宋" w:hAnsi="仿宋" w:eastAsia="仿宋" w:cs="仿宋"/>
          <w:spacing w:val="-6"/>
          <w:sz w:val="31"/>
          <w:szCs w:val="31"/>
        </w:rPr>
        <w:t>〕</w:t>
      </w:r>
      <w:r>
        <w:rPr>
          <w:rFonts w:ascii="Times New Roman" w:hAnsi="Times New Roman" w:eastAsia="Times New Roman" w:cs="Times New Roman"/>
          <w:spacing w:val="-6"/>
          <w:sz w:val="31"/>
          <w:szCs w:val="31"/>
        </w:rPr>
        <w:t>3</w:t>
      </w:r>
      <w:r>
        <w:rPr>
          <w:rFonts w:ascii="仿宋" w:hAnsi="仿宋" w:eastAsia="仿宋" w:cs="仿宋"/>
          <w:spacing w:val="-6"/>
          <w:sz w:val="31"/>
          <w:szCs w:val="31"/>
        </w:rPr>
        <w:t>号</w:t>
      </w:r>
      <w:r>
        <w:rPr>
          <w:rFonts w:ascii="仿宋" w:hAnsi="仿宋" w:eastAsia="仿宋" w:cs="仿宋"/>
          <w:spacing w:val="-40"/>
          <w:sz w:val="31"/>
          <w:szCs w:val="31"/>
        </w:rPr>
        <w:t>）；</w:t>
      </w:r>
    </w:p>
    <w:p w14:paraId="4B0C9607">
      <w:pPr>
        <w:spacing w:before="1" w:line="357" w:lineRule="auto"/>
        <w:ind w:right="1" w:firstLine="640"/>
        <w:rPr>
          <w:rFonts w:ascii="仿宋" w:hAnsi="仿宋" w:eastAsia="仿宋" w:cs="仿宋"/>
          <w:sz w:val="31"/>
          <w:szCs w:val="31"/>
        </w:rPr>
      </w:pPr>
      <w:r>
        <w:rPr>
          <w:rFonts w:ascii="仿宋" w:hAnsi="仿宋" w:eastAsia="仿宋" w:cs="仿宋"/>
          <w:spacing w:val="-5"/>
          <w:sz w:val="31"/>
          <w:szCs w:val="31"/>
        </w:rPr>
        <w:t>《内蒙古自治区“十四五”老龄事业发展规划》（内政办发</w:t>
      </w:r>
      <w:r>
        <w:rPr>
          <w:rFonts w:ascii="仿宋" w:hAnsi="仿宋" w:eastAsia="仿宋" w:cs="仿宋"/>
          <w:spacing w:val="8"/>
          <w:sz w:val="31"/>
          <w:szCs w:val="31"/>
        </w:rPr>
        <w:t>〔</w:t>
      </w:r>
      <w:r>
        <w:rPr>
          <w:rFonts w:ascii="Times New Roman" w:hAnsi="Times New Roman" w:eastAsia="Times New Roman" w:cs="Times New Roman"/>
          <w:spacing w:val="8"/>
          <w:sz w:val="31"/>
          <w:szCs w:val="31"/>
        </w:rPr>
        <w:t>2021</w:t>
      </w:r>
      <w:r>
        <w:rPr>
          <w:rFonts w:ascii="仿宋" w:hAnsi="仿宋" w:eastAsia="仿宋" w:cs="仿宋"/>
          <w:spacing w:val="8"/>
          <w:sz w:val="31"/>
          <w:szCs w:val="31"/>
        </w:rPr>
        <w:t>〕</w:t>
      </w:r>
      <w:r>
        <w:rPr>
          <w:rFonts w:ascii="Times New Roman" w:hAnsi="Times New Roman" w:eastAsia="Times New Roman" w:cs="Times New Roman"/>
          <w:spacing w:val="8"/>
          <w:sz w:val="31"/>
          <w:szCs w:val="31"/>
        </w:rPr>
        <w:t>81</w:t>
      </w:r>
      <w:r>
        <w:rPr>
          <w:rFonts w:ascii="仿宋" w:hAnsi="仿宋" w:eastAsia="仿宋" w:cs="仿宋"/>
          <w:spacing w:val="8"/>
          <w:sz w:val="31"/>
          <w:szCs w:val="31"/>
        </w:rPr>
        <w:t>号</w:t>
      </w:r>
      <w:r>
        <w:rPr>
          <w:rFonts w:ascii="仿宋" w:hAnsi="仿宋" w:eastAsia="仿宋" w:cs="仿宋"/>
          <w:spacing w:val="-80"/>
          <w:sz w:val="31"/>
          <w:szCs w:val="31"/>
        </w:rPr>
        <w:t>）；</w:t>
      </w:r>
    </w:p>
    <w:p w14:paraId="44FE466D">
      <w:pPr>
        <w:spacing w:before="3" w:line="353" w:lineRule="auto"/>
        <w:ind w:left="10" w:right="2" w:firstLine="630"/>
        <w:jc w:val="both"/>
        <w:rPr>
          <w:rFonts w:ascii="仿宋" w:hAnsi="仿宋" w:eastAsia="仿宋" w:cs="仿宋"/>
          <w:sz w:val="31"/>
          <w:szCs w:val="31"/>
        </w:rPr>
      </w:pPr>
      <w:r>
        <w:rPr>
          <w:rFonts w:ascii="仿宋" w:hAnsi="仿宋" w:eastAsia="仿宋" w:cs="仿宋"/>
          <w:spacing w:val="11"/>
          <w:sz w:val="31"/>
          <w:szCs w:val="31"/>
        </w:rPr>
        <w:t>《内蒙古自治区人民政府办公厅关于加强新建居住区配建</w:t>
      </w:r>
      <w:r>
        <w:rPr>
          <w:rFonts w:ascii="仿宋" w:hAnsi="仿宋" w:eastAsia="仿宋" w:cs="仿宋"/>
          <w:sz w:val="31"/>
          <w:szCs w:val="31"/>
        </w:rPr>
        <w:t>养老服务设施和无障碍设施工作的通知》（内</w:t>
      </w:r>
      <w:r>
        <w:rPr>
          <w:rFonts w:ascii="仿宋" w:hAnsi="仿宋" w:eastAsia="仿宋" w:cs="仿宋"/>
          <w:spacing w:val="-1"/>
          <w:sz w:val="31"/>
          <w:szCs w:val="31"/>
        </w:rPr>
        <w:t>政办字〔</w:t>
      </w:r>
      <w:r>
        <w:rPr>
          <w:rFonts w:ascii="Times New Roman" w:hAnsi="Times New Roman" w:eastAsia="Times New Roman" w:cs="Times New Roman"/>
          <w:spacing w:val="-1"/>
          <w:sz w:val="31"/>
          <w:szCs w:val="31"/>
        </w:rPr>
        <w:t>2022</w:t>
      </w:r>
      <w:r>
        <w:rPr>
          <w:rFonts w:ascii="仿宋" w:hAnsi="仿宋" w:eastAsia="仿宋" w:cs="仿宋"/>
          <w:spacing w:val="-1"/>
          <w:sz w:val="31"/>
          <w:szCs w:val="31"/>
        </w:rPr>
        <w:t>〕</w:t>
      </w:r>
      <w:r>
        <w:rPr>
          <w:rFonts w:ascii="Times New Roman" w:hAnsi="Times New Roman" w:eastAsia="Times New Roman" w:cs="Times New Roman"/>
          <w:spacing w:val="-1"/>
          <w:sz w:val="31"/>
          <w:szCs w:val="31"/>
        </w:rPr>
        <w:t>44</w:t>
      </w:r>
      <w:r>
        <w:rPr>
          <w:rFonts w:ascii="仿宋" w:hAnsi="仿宋" w:eastAsia="仿宋" w:cs="仿宋"/>
          <w:spacing w:val="-6"/>
          <w:sz w:val="31"/>
          <w:szCs w:val="31"/>
        </w:rPr>
        <w:t>号</w:t>
      </w:r>
      <w:r>
        <w:rPr>
          <w:rFonts w:ascii="仿宋" w:hAnsi="仿宋" w:eastAsia="仿宋" w:cs="仿宋"/>
          <w:spacing w:val="-75"/>
          <w:sz w:val="31"/>
          <w:szCs w:val="31"/>
        </w:rPr>
        <w:t>）；</w:t>
      </w:r>
    </w:p>
    <w:p w14:paraId="37066F89">
      <w:pPr>
        <w:spacing w:before="19" w:line="348" w:lineRule="auto"/>
        <w:ind w:left="21" w:firstLine="619"/>
        <w:rPr>
          <w:rFonts w:ascii="仿宋" w:hAnsi="仿宋" w:eastAsia="仿宋" w:cs="仿宋"/>
          <w:sz w:val="31"/>
          <w:szCs w:val="31"/>
        </w:rPr>
      </w:pPr>
      <w:r>
        <w:rPr>
          <w:rFonts w:ascii="仿宋" w:hAnsi="仿宋" w:eastAsia="仿宋" w:cs="仿宋"/>
          <w:spacing w:val="-6"/>
          <w:sz w:val="31"/>
          <w:szCs w:val="31"/>
        </w:rPr>
        <w:t>《“十四五”养老服务体系发展规划》（鄂民发〔</w:t>
      </w:r>
      <w:r>
        <w:rPr>
          <w:rFonts w:ascii="Times New Roman" w:hAnsi="Times New Roman" w:eastAsia="Times New Roman" w:cs="Times New Roman"/>
          <w:spacing w:val="-6"/>
          <w:sz w:val="31"/>
          <w:szCs w:val="31"/>
        </w:rPr>
        <w:t>2021</w:t>
      </w:r>
      <w:r>
        <w:rPr>
          <w:rFonts w:ascii="仿宋" w:hAnsi="仿宋" w:eastAsia="仿宋" w:cs="仿宋"/>
          <w:spacing w:val="-6"/>
          <w:sz w:val="31"/>
          <w:szCs w:val="31"/>
        </w:rPr>
        <w:t>〕</w:t>
      </w:r>
      <w:r>
        <w:rPr>
          <w:rFonts w:ascii="Times New Roman" w:hAnsi="Times New Roman" w:eastAsia="Times New Roman" w:cs="Times New Roman"/>
          <w:spacing w:val="-6"/>
          <w:sz w:val="31"/>
          <w:szCs w:val="31"/>
        </w:rPr>
        <w:t>120</w:t>
      </w:r>
      <w:r>
        <w:rPr>
          <w:rFonts w:ascii="仿宋" w:hAnsi="仿宋" w:eastAsia="仿宋" w:cs="仿宋"/>
          <w:spacing w:val="-17"/>
          <w:sz w:val="31"/>
          <w:szCs w:val="31"/>
        </w:rPr>
        <w:t>号</w:t>
      </w:r>
      <w:r>
        <w:rPr>
          <w:rFonts w:ascii="仿宋" w:hAnsi="仿宋" w:eastAsia="仿宋" w:cs="仿宋"/>
          <w:spacing w:val="-75"/>
          <w:sz w:val="31"/>
          <w:szCs w:val="31"/>
        </w:rPr>
        <w:t>）；</w:t>
      </w:r>
    </w:p>
    <w:p w14:paraId="6CB84687">
      <w:pPr>
        <w:spacing w:before="32" w:line="357" w:lineRule="auto"/>
        <w:ind w:left="7" w:right="28" w:firstLine="632"/>
        <w:rPr>
          <w:rFonts w:ascii="仿宋" w:hAnsi="仿宋" w:eastAsia="仿宋" w:cs="仿宋"/>
          <w:sz w:val="31"/>
          <w:szCs w:val="31"/>
        </w:rPr>
      </w:pPr>
      <w:r>
        <w:rPr>
          <w:rFonts w:ascii="仿宋" w:hAnsi="仿宋" w:eastAsia="仿宋" w:cs="仿宋"/>
          <w:spacing w:val="10"/>
          <w:sz w:val="31"/>
          <w:szCs w:val="31"/>
        </w:rPr>
        <w:t>《鄂尔多斯市人民政府关于印发加快推进养老服务高质量</w:t>
      </w:r>
      <w:r>
        <w:rPr>
          <w:rFonts w:ascii="仿宋" w:hAnsi="仿宋" w:eastAsia="仿宋" w:cs="仿宋"/>
          <w:spacing w:val="-2"/>
          <w:sz w:val="31"/>
          <w:szCs w:val="31"/>
        </w:rPr>
        <w:t>发展若干政策措施的通知》（鄂府发〔</w:t>
      </w:r>
      <w:r>
        <w:rPr>
          <w:rFonts w:ascii="Times New Roman" w:hAnsi="Times New Roman" w:eastAsia="Times New Roman" w:cs="Times New Roman"/>
          <w:spacing w:val="-2"/>
          <w:sz w:val="31"/>
          <w:szCs w:val="31"/>
        </w:rPr>
        <w:t>2023</w:t>
      </w:r>
      <w:r>
        <w:rPr>
          <w:rFonts w:ascii="仿宋" w:hAnsi="仿宋" w:eastAsia="仿宋" w:cs="仿宋"/>
          <w:spacing w:val="-2"/>
          <w:sz w:val="31"/>
          <w:szCs w:val="31"/>
        </w:rPr>
        <w:t>〕</w:t>
      </w:r>
      <w:r>
        <w:rPr>
          <w:rFonts w:ascii="Times New Roman" w:hAnsi="Times New Roman" w:eastAsia="Times New Roman" w:cs="Times New Roman"/>
          <w:spacing w:val="-2"/>
          <w:sz w:val="31"/>
          <w:szCs w:val="31"/>
        </w:rPr>
        <w:t>63</w:t>
      </w:r>
      <w:r>
        <w:rPr>
          <w:rFonts w:ascii="仿宋" w:hAnsi="仿宋" w:eastAsia="仿宋" w:cs="仿宋"/>
          <w:spacing w:val="-2"/>
          <w:sz w:val="31"/>
          <w:szCs w:val="31"/>
        </w:rPr>
        <w:t>号</w:t>
      </w:r>
      <w:r>
        <w:rPr>
          <w:rFonts w:ascii="仿宋" w:hAnsi="仿宋" w:eastAsia="仿宋" w:cs="仿宋"/>
          <w:spacing w:val="-33"/>
          <w:sz w:val="31"/>
          <w:szCs w:val="31"/>
        </w:rPr>
        <w:t>）；</w:t>
      </w:r>
    </w:p>
    <w:p w14:paraId="6312976A">
      <w:pPr>
        <w:spacing w:before="2" w:line="357" w:lineRule="auto"/>
        <w:ind w:right="7" w:firstLine="640"/>
        <w:rPr>
          <w:rFonts w:ascii="仿宋" w:hAnsi="仿宋" w:eastAsia="仿宋" w:cs="仿宋"/>
          <w:sz w:val="31"/>
          <w:szCs w:val="31"/>
        </w:rPr>
      </w:pPr>
      <w:r>
        <w:rPr>
          <w:rFonts w:ascii="仿宋" w:hAnsi="仿宋" w:eastAsia="仿宋" w:cs="仿宋"/>
          <w:spacing w:val="11"/>
          <w:sz w:val="31"/>
          <w:szCs w:val="31"/>
        </w:rPr>
        <w:t>《鄂尔多斯市人民政府办公室关于印发推进基本养老服务</w:t>
      </w:r>
      <w:r>
        <w:rPr>
          <w:rFonts w:ascii="仿宋" w:hAnsi="仿宋" w:eastAsia="仿宋" w:cs="仿宋"/>
          <w:spacing w:val="-11"/>
          <w:sz w:val="31"/>
          <w:szCs w:val="31"/>
        </w:rPr>
        <w:t>体系建设行动计划（</w:t>
      </w:r>
      <w:r>
        <w:rPr>
          <w:rFonts w:ascii="Times New Roman" w:hAnsi="Times New Roman" w:eastAsia="Times New Roman" w:cs="Times New Roman"/>
          <w:spacing w:val="-11"/>
          <w:sz w:val="31"/>
          <w:szCs w:val="31"/>
        </w:rPr>
        <w:t>2023</w:t>
      </w:r>
      <w:r>
        <w:rPr>
          <w:rFonts w:ascii="仿宋" w:hAnsi="仿宋" w:eastAsia="仿宋" w:cs="仿宋"/>
          <w:spacing w:val="-11"/>
          <w:sz w:val="31"/>
          <w:szCs w:val="31"/>
        </w:rPr>
        <w:t>—</w:t>
      </w:r>
      <w:r>
        <w:rPr>
          <w:rFonts w:ascii="Times New Roman" w:hAnsi="Times New Roman" w:eastAsia="Times New Roman" w:cs="Times New Roman"/>
          <w:spacing w:val="-11"/>
          <w:sz w:val="31"/>
          <w:szCs w:val="31"/>
        </w:rPr>
        <w:t>2025</w:t>
      </w:r>
      <w:r>
        <w:rPr>
          <w:rFonts w:ascii="仿宋" w:hAnsi="仿宋" w:eastAsia="仿宋" w:cs="仿宋"/>
          <w:spacing w:val="-11"/>
          <w:sz w:val="31"/>
          <w:szCs w:val="31"/>
        </w:rPr>
        <w:t>年）的通知》（鄂府办发〔</w:t>
      </w:r>
      <w:r>
        <w:rPr>
          <w:rFonts w:ascii="Times New Roman" w:hAnsi="Times New Roman" w:eastAsia="Times New Roman" w:cs="Times New Roman"/>
          <w:spacing w:val="-11"/>
          <w:sz w:val="31"/>
          <w:szCs w:val="31"/>
        </w:rPr>
        <w:t>2023</w:t>
      </w:r>
      <w:r>
        <w:rPr>
          <w:rFonts w:ascii="仿宋" w:hAnsi="仿宋" w:eastAsia="仿宋" w:cs="仿宋"/>
          <w:spacing w:val="-11"/>
          <w:sz w:val="31"/>
          <w:szCs w:val="31"/>
        </w:rPr>
        <w:t>〕</w:t>
      </w:r>
      <w:r>
        <w:rPr>
          <w:rFonts w:ascii="Times New Roman" w:hAnsi="Times New Roman" w:eastAsia="Times New Roman" w:cs="Times New Roman"/>
          <w:spacing w:val="-2"/>
          <w:sz w:val="31"/>
          <w:szCs w:val="31"/>
        </w:rPr>
        <w:t>101</w:t>
      </w:r>
      <w:r>
        <w:rPr>
          <w:rFonts w:ascii="仿宋" w:hAnsi="仿宋" w:eastAsia="仿宋" w:cs="仿宋"/>
          <w:spacing w:val="-2"/>
          <w:sz w:val="31"/>
          <w:szCs w:val="31"/>
        </w:rPr>
        <w:t>号</w:t>
      </w:r>
      <w:r>
        <w:rPr>
          <w:rFonts w:ascii="仿宋" w:hAnsi="仿宋" w:eastAsia="仿宋" w:cs="仿宋"/>
          <w:spacing w:val="-74"/>
          <w:sz w:val="31"/>
          <w:szCs w:val="31"/>
        </w:rPr>
        <w:t>）；</w:t>
      </w:r>
    </w:p>
    <w:p w14:paraId="2C7701FA">
      <w:pPr>
        <w:spacing w:before="5" w:line="360" w:lineRule="auto"/>
        <w:ind w:left="11" w:right="4" w:firstLine="629"/>
        <w:jc w:val="both"/>
        <w:rPr>
          <w:rFonts w:ascii="仿宋" w:hAnsi="仿宋" w:eastAsia="仿宋" w:cs="仿宋"/>
          <w:sz w:val="31"/>
          <w:szCs w:val="31"/>
        </w:rPr>
      </w:pPr>
      <w:r>
        <w:rPr>
          <w:rFonts w:ascii="仿宋" w:hAnsi="仿宋" w:eastAsia="仿宋" w:cs="仿宋"/>
          <w:spacing w:val="11"/>
          <w:sz w:val="31"/>
          <w:szCs w:val="31"/>
        </w:rPr>
        <w:t>《鄂尔多斯市民政局</w:t>
      </w:r>
      <w:r>
        <w:rPr>
          <w:rFonts w:hint="eastAsia" w:ascii="仿宋" w:hAnsi="仿宋" w:eastAsia="仿宋" w:cs="仿宋"/>
          <w:spacing w:val="11"/>
          <w:sz w:val="31"/>
          <w:szCs w:val="31"/>
          <w:lang w:val="en-US" w:eastAsia="zh-CN"/>
        </w:rPr>
        <w:t xml:space="preserve"> </w:t>
      </w:r>
      <w:r>
        <w:rPr>
          <w:rFonts w:ascii="仿宋" w:hAnsi="仿宋" w:eastAsia="仿宋" w:cs="仿宋"/>
          <w:spacing w:val="11"/>
          <w:sz w:val="31"/>
          <w:szCs w:val="31"/>
        </w:rPr>
        <w:t>鄂尔多斯市自然资源局关于编制养老</w:t>
      </w:r>
      <w:r>
        <w:rPr>
          <w:rFonts w:ascii="仿宋" w:hAnsi="仿宋" w:eastAsia="仿宋" w:cs="仿宋"/>
          <w:spacing w:val="-5"/>
          <w:sz w:val="31"/>
          <w:szCs w:val="31"/>
        </w:rPr>
        <w:t>服务设施专项规划（</w:t>
      </w:r>
      <w:r>
        <w:rPr>
          <w:rFonts w:ascii="Times New Roman" w:hAnsi="Times New Roman" w:eastAsia="Times New Roman" w:cs="Times New Roman"/>
          <w:spacing w:val="-5"/>
          <w:sz w:val="31"/>
          <w:szCs w:val="31"/>
        </w:rPr>
        <w:t>2023</w:t>
      </w:r>
      <w:r>
        <w:rPr>
          <w:rFonts w:ascii="仿宋" w:hAnsi="仿宋" w:eastAsia="仿宋" w:cs="仿宋"/>
          <w:spacing w:val="-5"/>
          <w:sz w:val="31"/>
          <w:szCs w:val="31"/>
        </w:rPr>
        <w:t>—</w:t>
      </w:r>
      <w:r>
        <w:rPr>
          <w:rFonts w:ascii="Times New Roman" w:hAnsi="Times New Roman" w:eastAsia="Times New Roman" w:cs="Times New Roman"/>
          <w:spacing w:val="-5"/>
          <w:sz w:val="31"/>
          <w:szCs w:val="31"/>
        </w:rPr>
        <w:t>2030</w:t>
      </w:r>
      <w:r>
        <w:rPr>
          <w:rFonts w:ascii="仿宋" w:hAnsi="仿宋" w:eastAsia="仿宋" w:cs="仿宋"/>
          <w:spacing w:val="-5"/>
          <w:sz w:val="31"/>
          <w:szCs w:val="31"/>
        </w:rPr>
        <w:t>年）的通知》（鄂民发〔</w:t>
      </w:r>
      <w:r>
        <w:rPr>
          <w:rFonts w:ascii="Times New Roman" w:hAnsi="Times New Roman" w:eastAsia="Times New Roman" w:cs="Times New Roman"/>
          <w:spacing w:val="-5"/>
          <w:sz w:val="31"/>
          <w:szCs w:val="31"/>
        </w:rPr>
        <w:t>2023</w:t>
      </w:r>
      <w:r>
        <w:rPr>
          <w:rFonts w:ascii="仿宋" w:hAnsi="仿宋" w:eastAsia="仿宋" w:cs="仿宋"/>
          <w:spacing w:val="-5"/>
          <w:sz w:val="31"/>
          <w:szCs w:val="31"/>
        </w:rPr>
        <w:t>〕</w:t>
      </w:r>
      <w:r>
        <w:rPr>
          <w:rFonts w:ascii="Times New Roman" w:hAnsi="Times New Roman" w:eastAsia="Times New Roman" w:cs="Times New Roman"/>
          <w:spacing w:val="-28"/>
          <w:sz w:val="31"/>
          <w:szCs w:val="31"/>
        </w:rPr>
        <w:t>103</w:t>
      </w:r>
      <w:r>
        <w:rPr>
          <w:rFonts w:ascii="仿宋" w:hAnsi="仿宋" w:eastAsia="仿宋" w:cs="仿宋"/>
          <w:spacing w:val="-28"/>
          <w:sz w:val="31"/>
          <w:szCs w:val="31"/>
        </w:rPr>
        <w:t>号）。</w:t>
      </w:r>
    </w:p>
    <w:p w14:paraId="35DCD00B">
      <w:pPr>
        <w:spacing w:line="360" w:lineRule="auto"/>
        <w:rPr>
          <w:rFonts w:ascii="仿宋" w:hAnsi="仿宋" w:eastAsia="仿宋" w:cs="仿宋"/>
          <w:sz w:val="31"/>
          <w:szCs w:val="31"/>
        </w:rPr>
        <w:sectPr>
          <w:footerReference r:id="rId7" w:type="default"/>
          <w:pgSz w:w="11907" w:h="16839"/>
          <w:pgMar w:top="1431" w:right="1676" w:bottom="1399" w:left="1545" w:header="0" w:footer="1199" w:gutter="0"/>
          <w:cols w:space="720" w:num="1"/>
        </w:sectPr>
      </w:pPr>
    </w:p>
    <w:p w14:paraId="03059421">
      <w:pPr>
        <w:spacing w:before="267" w:line="238" w:lineRule="auto"/>
        <w:ind w:left="637"/>
        <w:rPr>
          <w:rFonts w:ascii="仿宋" w:hAnsi="仿宋" w:eastAsia="仿宋" w:cs="仿宋"/>
          <w:sz w:val="31"/>
          <w:szCs w:val="31"/>
        </w:rPr>
      </w:pPr>
      <w:r>
        <w:rPr>
          <w:rFonts w:ascii="仿宋" w:hAnsi="仿宋" w:eastAsia="仿宋" w:cs="仿宋"/>
          <w:spacing w:val="7"/>
          <w:sz w:val="31"/>
          <w:szCs w:val="31"/>
        </w:rPr>
        <w:t>（</w:t>
      </w:r>
      <w:r>
        <w:rPr>
          <w:rFonts w:ascii="Times New Roman" w:hAnsi="Times New Roman" w:eastAsia="Times New Roman" w:cs="Times New Roman"/>
          <w:spacing w:val="7"/>
          <w:sz w:val="31"/>
          <w:szCs w:val="31"/>
        </w:rPr>
        <w:t>3</w:t>
      </w:r>
      <w:r>
        <w:rPr>
          <w:rFonts w:ascii="仿宋" w:hAnsi="仿宋" w:eastAsia="仿宋" w:cs="仿宋"/>
          <w:spacing w:val="7"/>
          <w:sz w:val="31"/>
          <w:szCs w:val="31"/>
        </w:rPr>
        <w:t>）规范标准</w:t>
      </w:r>
    </w:p>
    <w:p w14:paraId="6520AEE4">
      <w:pPr>
        <w:spacing w:before="198" w:line="357" w:lineRule="auto"/>
        <w:ind w:left="637" w:right="179"/>
        <w:rPr>
          <w:rFonts w:ascii="仿宋" w:hAnsi="仿宋" w:eastAsia="仿宋" w:cs="仿宋"/>
          <w:sz w:val="31"/>
          <w:szCs w:val="31"/>
        </w:rPr>
      </w:pPr>
      <w:r>
        <w:rPr>
          <w:rFonts w:ascii="仿宋" w:hAnsi="仿宋" w:eastAsia="仿宋" w:cs="仿宋"/>
          <w:i w:val="0"/>
          <w:iCs w:val="0"/>
          <w:caps w:val="0"/>
          <w:color w:val="000000"/>
          <w:spacing w:val="0"/>
          <w:sz w:val="31"/>
          <w:szCs w:val="31"/>
          <w:shd w:val="clear" w:fill="FFFFFF"/>
        </w:rPr>
        <w:t>《</w:t>
      </w:r>
      <w:r>
        <w:rPr>
          <w:rFonts w:hint="eastAsia" w:ascii="仿宋" w:hAnsi="仿宋" w:eastAsia="仿宋" w:cs="仿宋"/>
          <w:i w:val="0"/>
          <w:iCs w:val="0"/>
          <w:caps w:val="0"/>
          <w:color w:val="000000"/>
          <w:spacing w:val="0"/>
          <w:sz w:val="31"/>
          <w:szCs w:val="31"/>
          <w:shd w:val="clear" w:fill="FFFFFF"/>
        </w:rPr>
        <w:t>城镇老年人设施规划规范</w:t>
      </w:r>
      <w:r>
        <w:rPr>
          <w:rFonts w:hint="eastAsia" w:ascii="仿宋" w:hAnsi="仿宋" w:eastAsia="仿宋" w:cs="仿宋"/>
          <w:i w:val="0"/>
          <w:iCs w:val="0"/>
          <w:caps w:val="0"/>
          <w:color w:val="000000"/>
          <w:spacing w:val="0"/>
          <w:sz w:val="31"/>
          <w:szCs w:val="31"/>
          <w:shd w:val="clear" w:fill="FFFFFF"/>
          <w:lang w:eastAsia="zh-CN"/>
        </w:rPr>
        <w:t>（</w:t>
      </w:r>
      <w:r>
        <w:rPr>
          <w:rFonts w:hint="eastAsia" w:ascii="仿宋" w:hAnsi="仿宋" w:eastAsia="仿宋" w:cs="仿宋"/>
          <w:i w:val="0"/>
          <w:iCs w:val="0"/>
          <w:caps w:val="0"/>
          <w:color w:val="000000"/>
          <w:spacing w:val="0"/>
          <w:sz w:val="31"/>
          <w:szCs w:val="31"/>
          <w:shd w:val="clear" w:fill="FFFFFF"/>
        </w:rPr>
        <w:t>附条文说明</w:t>
      </w:r>
      <w:r>
        <w:rPr>
          <w:rFonts w:hint="eastAsia" w:ascii="仿宋" w:hAnsi="仿宋" w:eastAsia="仿宋" w:cs="仿宋"/>
          <w:i w:val="0"/>
          <w:iCs w:val="0"/>
          <w:caps w:val="0"/>
          <w:color w:val="000000"/>
          <w:spacing w:val="0"/>
          <w:sz w:val="31"/>
          <w:szCs w:val="31"/>
          <w:shd w:val="clear" w:fill="FFFFFF"/>
          <w:lang w:eastAsia="zh-CN"/>
        </w:rPr>
        <w:t>）</w:t>
      </w:r>
      <w:r>
        <w:rPr>
          <w:rFonts w:hint="eastAsia" w:ascii="仿宋" w:hAnsi="仿宋" w:eastAsia="仿宋" w:cs="仿宋"/>
          <w:i w:val="0"/>
          <w:iCs w:val="0"/>
          <w:caps w:val="0"/>
          <w:color w:val="000000"/>
          <w:spacing w:val="0"/>
          <w:sz w:val="31"/>
          <w:szCs w:val="31"/>
          <w:shd w:val="clear" w:fill="FFFFFF"/>
        </w:rPr>
        <w:t>》</w:t>
      </w:r>
      <w:r>
        <w:rPr>
          <w:rFonts w:ascii="仿宋" w:hAnsi="仿宋" w:eastAsia="仿宋" w:cs="仿宋"/>
          <w:spacing w:val="-5"/>
          <w:sz w:val="31"/>
          <w:szCs w:val="31"/>
        </w:rPr>
        <w:t>（</w:t>
      </w:r>
      <w:r>
        <w:rPr>
          <w:rFonts w:ascii="Times New Roman" w:hAnsi="Times New Roman" w:eastAsia="Times New Roman" w:cs="Times New Roman"/>
          <w:spacing w:val="-5"/>
          <w:sz w:val="31"/>
          <w:szCs w:val="31"/>
        </w:rPr>
        <w:t>GB</w:t>
      </w:r>
      <w:r>
        <w:rPr>
          <w:rFonts w:hint="eastAsia" w:ascii="Times New Roman" w:hAnsi="Times New Roman" w:eastAsia="宋体" w:cs="Times New Roman"/>
          <w:spacing w:val="-5"/>
          <w:sz w:val="31"/>
          <w:szCs w:val="31"/>
          <w:lang w:val="en-US" w:eastAsia="zh-CN"/>
        </w:rPr>
        <w:t xml:space="preserve"> </w:t>
      </w:r>
      <w:r>
        <w:rPr>
          <w:rFonts w:ascii="Times New Roman" w:hAnsi="Times New Roman" w:eastAsia="Times New Roman" w:cs="Times New Roman"/>
          <w:spacing w:val="-5"/>
          <w:sz w:val="31"/>
          <w:szCs w:val="31"/>
        </w:rPr>
        <w:t>5043</w:t>
      </w:r>
      <w:r>
        <w:rPr>
          <w:rFonts w:ascii="Times New Roman" w:hAnsi="Times New Roman" w:eastAsia="Times New Roman" w:cs="Times New Roman"/>
          <w:spacing w:val="-6"/>
          <w:sz w:val="31"/>
          <w:szCs w:val="31"/>
        </w:rPr>
        <w:t>7-2007/2018</w:t>
      </w:r>
      <w:r>
        <w:rPr>
          <w:rFonts w:ascii="Times New Roman" w:hAnsi="Times New Roman" w:eastAsia="Times New Roman" w:cs="Times New Roman"/>
          <w:spacing w:val="-15"/>
          <w:sz w:val="31"/>
          <w:szCs w:val="31"/>
        </w:rPr>
        <w:t xml:space="preserve"> </w:t>
      </w:r>
      <w:r>
        <w:rPr>
          <w:rFonts w:ascii="仿宋" w:hAnsi="仿宋" w:eastAsia="仿宋" w:cs="仿宋"/>
          <w:spacing w:val="-6"/>
          <w:sz w:val="31"/>
          <w:szCs w:val="31"/>
        </w:rPr>
        <w:t>年版</w:t>
      </w:r>
      <w:r>
        <w:rPr>
          <w:rFonts w:ascii="仿宋" w:hAnsi="仿宋" w:eastAsia="仿宋" w:cs="仿宋"/>
          <w:spacing w:val="-74"/>
          <w:sz w:val="31"/>
          <w:szCs w:val="31"/>
        </w:rPr>
        <w:t>）；</w:t>
      </w:r>
      <w:r>
        <w:rPr>
          <w:rFonts w:ascii="仿宋" w:hAnsi="仿宋" w:eastAsia="仿宋" w:cs="仿宋"/>
          <w:sz w:val="31"/>
          <w:szCs w:val="31"/>
        </w:rPr>
        <w:t xml:space="preserve"> </w:t>
      </w:r>
    </w:p>
    <w:p w14:paraId="2AAF1E0F">
      <w:pPr>
        <w:spacing w:before="198" w:line="357" w:lineRule="auto"/>
        <w:ind w:left="637" w:right="179"/>
        <w:rPr>
          <w:rFonts w:ascii="仿宋" w:hAnsi="仿宋" w:eastAsia="仿宋" w:cs="仿宋"/>
          <w:sz w:val="31"/>
          <w:szCs w:val="31"/>
        </w:rPr>
      </w:pPr>
      <w:r>
        <w:rPr>
          <w:rFonts w:ascii="仿宋" w:hAnsi="仿宋" w:eastAsia="仿宋" w:cs="仿宋"/>
          <w:spacing w:val="1"/>
          <w:sz w:val="31"/>
          <w:szCs w:val="31"/>
        </w:rPr>
        <w:t>《社区老年人日间照料中心建设标准》（建标</w:t>
      </w:r>
      <w:r>
        <w:rPr>
          <w:rFonts w:ascii="Times New Roman" w:hAnsi="Times New Roman" w:eastAsia="Times New Roman" w:cs="Times New Roman"/>
          <w:spacing w:val="1"/>
          <w:sz w:val="31"/>
          <w:szCs w:val="31"/>
        </w:rPr>
        <w:t>143-2010</w:t>
      </w:r>
      <w:r>
        <w:rPr>
          <w:rFonts w:ascii="仿宋" w:hAnsi="仿宋" w:eastAsia="仿宋" w:cs="仿宋"/>
          <w:spacing w:val="-81"/>
          <w:w w:val="93"/>
          <w:sz w:val="31"/>
          <w:szCs w:val="31"/>
        </w:rPr>
        <w:t>）；</w:t>
      </w:r>
      <w:r>
        <w:rPr>
          <w:rFonts w:ascii="仿宋" w:hAnsi="仿宋" w:eastAsia="仿宋" w:cs="仿宋"/>
          <w:sz w:val="31"/>
          <w:szCs w:val="31"/>
        </w:rPr>
        <w:t xml:space="preserve"> </w:t>
      </w:r>
      <w:r>
        <w:rPr>
          <w:rFonts w:ascii="仿宋" w:hAnsi="仿宋" w:eastAsia="仿宋" w:cs="仿宋"/>
          <w:spacing w:val="-2"/>
          <w:sz w:val="31"/>
          <w:szCs w:val="31"/>
        </w:rPr>
        <w:t>《老年养护院建设标准》（建标</w:t>
      </w:r>
      <w:r>
        <w:rPr>
          <w:rFonts w:ascii="Times New Roman" w:hAnsi="Times New Roman" w:eastAsia="Times New Roman" w:cs="Times New Roman"/>
          <w:spacing w:val="-2"/>
          <w:sz w:val="31"/>
          <w:szCs w:val="31"/>
        </w:rPr>
        <w:t>144-2010</w:t>
      </w:r>
      <w:r>
        <w:rPr>
          <w:rFonts w:ascii="仿宋" w:hAnsi="仿宋" w:eastAsia="仿宋" w:cs="仿宋"/>
          <w:spacing w:val="-49"/>
          <w:sz w:val="31"/>
          <w:szCs w:val="31"/>
        </w:rPr>
        <w:t>）；</w:t>
      </w:r>
    </w:p>
    <w:p w14:paraId="4CED6324">
      <w:pPr>
        <w:spacing w:before="4" w:line="236" w:lineRule="auto"/>
        <w:ind w:left="637"/>
        <w:rPr>
          <w:rFonts w:ascii="仿宋" w:hAnsi="仿宋" w:eastAsia="仿宋" w:cs="仿宋"/>
          <w:sz w:val="31"/>
          <w:szCs w:val="31"/>
        </w:rPr>
      </w:pPr>
      <w:r>
        <w:rPr>
          <w:rFonts w:ascii="仿宋" w:hAnsi="仿宋" w:eastAsia="仿宋" w:cs="仿宋"/>
          <w:i w:val="0"/>
          <w:iCs w:val="0"/>
          <w:caps w:val="0"/>
          <w:color w:val="000000"/>
          <w:spacing w:val="0"/>
          <w:sz w:val="31"/>
          <w:szCs w:val="31"/>
          <w:shd w:val="clear" w:fill="FFFFFF"/>
        </w:rPr>
        <w:t>《</w:t>
      </w:r>
      <w:r>
        <w:rPr>
          <w:rFonts w:hint="eastAsia" w:ascii="仿宋" w:hAnsi="仿宋" w:eastAsia="仿宋" w:cs="仿宋"/>
          <w:i w:val="0"/>
          <w:iCs w:val="0"/>
          <w:caps w:val="0"/>
          <w:color w:val="000000"/>
          <w:spacing w:val="0"/>
          <w:sz w:val="31"/>
          <w:szCs w:val="31"/>
          <w:shd w:val="clear" w:fill="FFFFFF"/>
        </w:rPr>
        <w:t>养老设施建筑设计规范</w:t>
      </w:r>
      <w:r>
        <w:rPr>
          <w:rFonts w:hint="eastAsia" w:ascii="仿宋" w:hAnsi="仿宋" w:eastAsia="仿宋" w:cs="仿宋"/>
          <w:i w:val="0"/>
          <w:iCs w:val="0"/>
          <w:caps w:val="0"/>
          <w:color w:val="000000"/>
          <w:spacing w:val="0"/>
          <w:sz w:val="31"/>
          <w:szCs w:val="31"/>
          <w:shd w:val="clear" w:fill="FFFFFF"/>
          <w:lang w:eastAsia="zh-CN"/>
        </w:rPr>
        <w:t>（</w:t>
      </w:r>
      <w:r>
        <w:rPr>
          <w:rFonts w:hint="eastAsia" w:ascii="仿宋" w:hAnsi="仿宋" w:eastAsia="仿宋" w:cs="仿宋"/>
          <w:i w:val="0"/>
          <w:iCs w:val="0"/>
          <w:caps w:val="0"/>
          <w:color w:val="000000"/>
          <w:spacing w:val="0"/>
          <w:sz w:val="31"/>
          <w:szCs w:val="31"/>
          <w:shd w:val="clear" w:fill="FFFFFF"/>
        </w:rPr>
        <w:t>附条文说明</w:t>
      </w:r>
      <w:r>
        <w:rPr>
          <w:rFonts w:hint="eastAsia" w:ascii="仿宋" w:hAnsi="仿宋" w:eastAsia="仿宋" w:cs="仿宋"/>
          <w:i w:val="0"/>
          <w:iCs w:val="0"/>
          <w:caps w:val="0"/>
          <w:color w:val="000000"/>
          <w:spacing w:val="0"/>
          <w:sz w:val="31"/>
          <w:szCs w:val="31"/>
          <w:shd w:val="clear" w:fill="FFFFFF"/>
          <w:lang w:eastAsia="zh-CN"/>
        </w:rPr>
        <w:t>）</w:t>
      </w:r>
      <w:r>
        <w:rPr>
          <w:rFonts w:hint="eastAsia" w:ascii="仿宋" w:hAnsi="仿宋" w:eastAsia="仿宋" w:cs="仿宋"/>
          <w:i w:val="0"/>
          <w:iCs w:val="0"/>
          <w:caps w:val="0"/>
          <w:color w:val="000000"/>
          <w:spacing w:val="0"/>
          <w:sz w:val="31"/>
          <w:szCs w:val="31"/>
          <w:shd w:val="clear" w:fill="FFFFFF"/>
        </w:rPr>
        <w:t>》</w:t>
      </w:r>
      <w:r>
        <w:rPr>
          <w:rFonts w:ascii="仿宋" w:hAnsi="仿宋" w:eastAsia="仿宋" w:cs="仿宋"/>
          <w:spacing w:val="1"/>
          <w:sz w:val="31"/>
          <w:szCs w:val="31"/>
        </w:rPr>
        <w:t>（</w:t>
      </w:r>
      <w:r>
        <w:rPr>
          <w:rFonts w:ascii="Times New Roman" w:hAnsi="Times New Roman" w:eastAsia="Times New Roman" w:cs="Times New Roman"/>
          <w:sz w:val="31"/>
          <w:szCs w:val="31"/>
        </w:rPr>
        <w:t>GB</w:t>
      </w:r>
      <w:r>
        <w:rPr>
          <w:rFonts w:hint="eastAsia" w:ascii="Times New Roman" w:hAnsi="Times New Roman" w:eastAsia="宋体" w:cs="Times New Roman"/>
          <w:sz w:val="31"/>
          <w:szCs w:val="31"/>
          <w:lang w:val="en-US" w:eastAsia="zh-CN"/>
        </w:rPr>
        <w:t xml:space="preserve"> </w:t>
      </w:r>
      <w:r>
        <w:rPr>
          <w:rFonts w:ascii="Times New Roman" w:hAnsi="Times New Roman" w:eastAsia="Times New Roman" w:cs="Times New Roman"/>
          <w:spacing w:val="1"/>
          <w:sz w:val="31"/>
          <w:szCs w:val="31"/>
        </w:rPr>
        <w:t>50867-2013</w:t>
      </w:r>
      <w:r>
        <w:rPr>
          <w:rFonts w:ascii="仿宋" w:hAnsi="仿宋" w:eastAsia="仿宋" w:cs="仿宋"/>
          <w:spacing w:val="-55"/>
          <w:sz w:val="31"/>
          <w:szCs w:val="31"/>
        </w:rPr>
        <w:t>）；</w:t>
      </w:r>
    </w:p>
    <w:p w14:paraId="455AB28E">
      <w:pPr>
        <w:spacing w:before="202" w:line="236" w:lineRule="auto"/>
        <w:ind w:left="637"/>
        <w:rPr>
          <w:rFonts w:ascii="仿宋" w:hAnsi="仿宋" w:eastAsia="仿宋" w:cs="仿宋"/>
          <w:sz w:val="31"/>
          <w:szCs w:val="31"/>
        </w:rPr>
      </w:pPr>
      <w:r>
        <w:rPr>
          <w:rFonts w:ascii="仿宋" w:hAnsi="仿宋" w:eastAsia="仿宋" w:cs="仿宋"/>
          <w:spacing w:val="2"/>
          <w:sz w:val="31"/>
          <w:szCs w:val="31"/>
        </w:rPr>
        <w:t>《老年人照料设施建筑设计标准》（</w:t>
      </w:r>
      <w:r>
        <w:rPr>
          <w:rFonts w:ascii="Times New Roman" w:hAnsi="Times New Roman" w:eastAsia="Times New Roman" w:cs="Times New Roman"/>
          <w:sz w:val="31"/>
          <w:szCs w:val="31"/>
        </w:rPr>
        <w:t>JGJ</w:t>
      </w:r>
      <w:r>
        <w:rPr>
          <w:rFonts w:ascii="Times New Roman" w:hAnsi="Times New Roman" w:eastAsia="Times New Roman" w:cs="Times New Roman"/>
          <w:spacing w:val="2"/>
          <w:sz w:val="31"/>
          <w:szCs w:val="31"/>
        </w:rPr>
        <w:t xml:space="preserve"> 450-2018</w:t>
      </w:r>
      <w:r>
        <w:rPr>
          <w:rFonts w:ascii="仿宋" w:hAnsi="仿宋" w:eastAsia="仿宋" w:cs="仿宋"/>
          <w:spacing w:val="-57"/>
          <w:sz w:val="31"/>
          <w:szCs w:val="31"/>
        </w:rPr>
        <w:t>）；</w:t>
      </w:r>
    </w:p>
    <w:p w14:paraId="093F0597">
      <w:pPr>
        <w:spacing w:before="205" w:line="237" w:lineRule="auto"/>
        <w:ind w:left="637"/>
        <w:rPr>
          <w:rFonts w:ascii="仿宋" w:hAnsi="仿宋" w:eastAsia="仿宋" w:cs="仿宋"/>
          <w:sz w:val="31"/>
          <w:szCs w:val="31"/>
        </w:rPr>
      </w:pPr>
      <w:r>
        <w:rPr>
          <w:rFonts w:ascii="仿宋" w:hAnsi="仿宋" w:eastAsia="仿宋" w:cs="仿宋"/>
          <w:spacing w:val="1"/>
          <w:sz w:val="31"/>
          <w:szCs w:val="31"/>
        </w:rPr>
        <w:t>《城市居住区规划设计标准》（</w:t>
      </w:r>
      <w:r>
        <w:rPr>
          <w:rFonts w:ascii="Times New Roman" w:hAnsi="Times New Roman" w:eastAsia="Times New Roman" w:cs="Times New Roman"/>
          <w:sz w:val="31"/>
          <w:szCs w:val="31"/>
        </w:rPr>
        <w:t>GB</w:t>
      </w:r>
      <w:r>
        <w:rPr>
          <w:rFonts w:ascii="Times New Roman" w:hAnsi="Times New Roman" w:eastAsia="Times New Roman" w:cs="Times New Roman"/>
          <w:spacing w:val="1"/>
          <w:sz w:val="31"/>
          <w:szCs w:val="31"/>
        </w:rPr>
        <w:t xml:space="preserve"> 50180-2018</w:t>
      </w:r>
      <w:r>
        <w:rPr>
          <w:rFonts w:ascii="仿宋" w:hAnsi="仿宋" w:eastAsia="仿宋" w:cs="仿宋"/>
          <w:spacing w:val="-50"/>
          <w:sz w:val="31"/>
          <w:szCs w:val="31"/>
        </w:rPr>
        <w:t>）；</w:t>
      </w:r>
    </w:p>
    <w:p w14:paraId="5A453292">
      <w:pPr>
        <w:spacing w:before="202" w:line="218" w:lineRule="auto"/>
        <w:ind w:left="637"/>
        <w:rPr>
          <w:rFonts w:ascii="仿宋" w:hAnsi="仿宋" w:eastAsia="仿宋" w:cs="仿宋"/>
          <w:sz w:val="31"/>
          <w:szCs w:val="31"/>
        </w:rPr>
      </w:pPr>
      <w:r>
        <w:rPr>
          <w:rFonts w:ascii="仿宋" w:hAnsi="仿宋" w:eastAsia="仿宋" w:cs="仿宋"/>
          <w:spacing w:val="1"/>
          <w:sz w:val="31"/>
          <w:szCs w:val="31"/>
        </w:rPr>
        <w:t>《社区生活圈规划技术指南》（</w:t>
      </w:r>
      <w:r>
        <w:rPr>
          <w:rFonts w:ascii="Times New Roman" w:hAnsi="Times New Roman" w:eastAsia="Times New Roman" w:cs="Times New Roman"/>
          <w:sz w:val="31"/>
          <w:szCs w:val="31"/>
        </w:rPr>
        <w:t>TD</w:t>
      </w:r>
      <w:r>
        <w:rPr>
          <w:rFonts w:ascii="Times New Roman" w:hAnsi="Times New Roman" w:eastAsia="Times New Roman" w:cs="Times New Roman"/>
          <w:spacing w:val="1"/>
          <w:sz w:val="31"/>
          <w:szCs w:val="31"/>
        </w:rPr>
        <w:t>_T1062-2021</w:t>
      </w:r>
      <w:r>
        <w:rPr>
          <w:rFonts w:ascii="仿宋" w:hAnsi="仿宋" w:eastAsia="仿宋" w:cs="仿宋"/>
          <w:spacing w:val="-60"/>
          <w:sz w:val="31"/>
          <w:szCs w:val="31"/>
        </w:rPr>
        <w:t>）；</w:t>
      </w:r>
    </w:p>
    <w:p w14:paraId="7A770500">
      <w:pPr>
        <w:spacing w:before="235" w:line="348" w:lineRule="auto"/>
        <w:ind w:right="89" w:firstLine="637"/>
        <w:rPr>
          <w:rFonts w:ascii="仿宋" w:hAnsi="仿宋" w:eastAsia="仿宋" w:cs="仿宋"/>
          <w:sz w:val="31"/>
          <w:szCs w:val="31"/>
        </w:rPr>
      </w:pPr>
      <w:r>
        <w:rPr>
          <w:rFonts w:ascii="仿宋" w:hAnsi="仿宋" w:eastAsia="仿宋" w:cs="仿宋"/>
          <w:spacing w:val="5"/>
          <w:sz w:val="31"/>
          <w:szCs w:val="31"/>
        </w:rPr>
        <w:t>《鄂尔多斯市城市规划管理技术规定》（</w:t>
      </w:r>
      <w:r>
        <w:rPr>
          <w:rFonts w:ascii="Times New Roman" w:hAnsi="Times New Roman" w:eastAsia="Times New Roman" w:cs="Times New Roman"/>
          <w:spacing w:val="5"/>
          <w:sz w:val="31"/>
          <w:szCs w:val="31"/>
        </w:rPr>
        <w:t>2023</w:t>
      </w:r>
      <w:r>
        <w:rPr>
          <w:rFonts w:ascii="仿宋" w:hAnsi="仿宋" w:eastAsia="仿宋" w:cs="仿宋"/>
          <w:spacing w:val="5"/>
          <w:sz w:val="31"/>
          <w:szCs w:val="31"/>
        </w:rPr>
        <w:t>年修订</w:t>
      </w:r>
      <w:r>
        <w:rPr>
          <w:rFonts w:ascii="仿宋" w:hAnsi="仿宋" w:eastAsia="仿宋" w:cs="仿宋"/>
          <w:spacing w:val="-49"/>
          <w:sz w:val="31"/>
          <w:szCs w:val="31"/>
        </w:rPr>
        <w:t>版）。</w:t>
      </w:r>
    </w:p>
    <w:p w14:paraId="4C952581">
      <w:pPr>
        <w:spacing w:before="30" w:line="237" w:lineRule="auto"/>
        <w:ind w:left="637"/>
        <w:rPr>
          <w:rFonts w:ascii="仿宋" w:hAnsi="仿宋" w:eastAsia="仿宋" w:cs="仿宋"/>
          <w:sz w:val="31"/>
          <w:szCs w:val="31"/>
        </w:rPr>
      </w:pPr>
      <w:r>
        <w:rPr>
          <w:rFonts w:ascii="仿宋" w:hAnsi="仿宋" w:eastAsia="仿宋" w:cs="仿宋"/>
          <w:spacing w:val="7"/>
          <w:sz w:val="31"/>
          <w:szCs w:val="31"/>
        </w:rPr>
        <w:t>（</w:t>
      </w:r>
      <w:r>
        <w:rPr>
          <w:rFonts w:ascii="Times New Roman" w:hAnsi="Times New Roman" w:eastAsia="Times New Roman" w:cs="Times New Roman"/>
          <w:spacing w:val="7"/>
          <w:sz w:val="31"/>
          <w:szCs w:val="31"/>
        </w:rPr>
        <w:t>4</w:t>
      </w:r>
      <w:r>
        <w:rPr>
          <w:rFonts w:ascii="仿宋" w:hAnsi="仿宋" w:eastAsia="仿宋" w:cs="仿宋"/>
          <w:spacing w:val="7"/>
          <w:sz w:val="31"/>
          <w:szCs w:val="31"/>
        </w:rPr>
        <w:t>）相关规划</w:t>
      </w:r>
    </w:p>
    <w:p w14:paraId="528CA53F">
      <w:pPr>
        <w:spacing w:before="202" w:line="237" w:lineRule="auto"/>
        <w:ind w:left="637"/>
        <w:rPr>
          <w:rFonts w:ascii="仿宋" w:hAnsi="仿宋" w:eastAsia="仿宋" w:cs="仿宋"/>
          <w:sz w:val="31"/>
          <w:szCs w:val="31"/>
        </w:rPr>
      </w:pPr>
      <w:r>
        <w:rPr>
          <w:rFonts w:ascii="仿宋" w:hAnsi="仿宋" w:eastAsia="仿宋" w:cs="仿宋"/>
          <w:spacing w:val="-4"/>
          <w:sz w:val="31"/>
          <w:szCs w:val="31"/>
        </w:rPr>
        <w:t>《鄂尔多斯市国土空间总体规划（</w:t>
      </w:r>
      <w:r>
        <w:rPr>
          <w:rFonts w:ascii="Times New Roman" w:hAnsi="Times New Roman" w:eastAsia="Times New Roman" w:cs="Times New Roman"/>
          <w:spacing w:val="-4"/>
          <w:sz w:val="31"/>
          <w:szCs w:val="31"/>
        </w:rPr>
        <w:t>2021</w:t>
      </w:r>
      <w:r>
        <w:rPr>
          <w:rFonts w:ascii="仿宋" w:hAnsi="仿宋" w:eastAsia="仿宋" w:cs="仿宋"/>
          <w:spacing w:val="-4"/>
          <w:sz w:val="31"/>
          <w:szCs w:val="31"/>
        </w:rPr>
        <w:t>—</w:t>
      </w:r>
      <w:r>
        <w:rPr>
          <w:rFonts w:ascii="Times New Roman" w:hAnsi="Times New Roman" w:eastAsia="Times New Roman" w:cs="Times New Roman"/>
          <w:spacing w:val="-4"/>
          <w:sz w:val="31"/>
          <w:szCs w:val="31"/>
        </w:rPr>
        <w:t>2035</w:t>
      </w:r>
      <w:r>
        <w:rPr>
          <w:rFonts w:ascii="仿宋" w:hAnsi="仿宋" w:eastAsia="仿宋" w:cs="仿宋"/>
          <w:spacing w:val="-4"/>
          <w:sz w:val="31"/>
          <w:szCs w:val="31"/>
        </w:rPr>
        <w:t>年）》；</w:t>
      </w:r>
    </w:p>
    <w:p w14:paraId="22B37EF7">
      <w:pPr>
        <w:spacing w:before="202" w:line="347" w:lineRule="auto"/>
        <w:ind w:left="637" w:right="18"/>
        <w:rPr>
          <w:rFonts w:ascii="仿宋" w:hAnsi="仿宋" w:eastAsia="仿宋" w:cs="仿宋"/>
          <w:sz w:val="31"/>
          <w:szCs w:val="31"/>
        </w:rPr>
      </w:pPr>
      <w:r>
        <w:rPr>
          <w:rFonts w:ascii="仿宋" w:hAnsi="仿宋" w:eastAsia="仿宋" w:cs="仿宋"/>
          <w:spacing w:val="-11"/>
          <w:sz w:val="31"/>
          <w:szCs w:val="31"/>
        </w:rPr>
        <w:t>《鄂尔多斯市杭锦旗国土空间总体规划（</w:t>
      </w:r>
      <w:r>
        <w:rPr>
          <w:rFonts w:ascii="Times New Roman" w:hAnsi="Times New Roman" w:eastAsia="Times New Roman" w:cs="Times New Roman"/>
          <w:spacing w:val="-11"/>
          <w:sz w:val="31"/>
          <w:szCs w:val="31"/>
        </w:rPr>
        <w:t>2021</w:t>
      </w:r>
      <w:r>
        <w:rPr>
          <w:rFonts w:ascii="仿宋" w:hAnsi="仿宋" w:eastAsia="仿宋" w:cs="仿宋"/>
          <w:spacing w:val="-11"/>
          <w:sz w:val="31"/>
          <w:szCs w:val="31"/>
        </w:rPr>
        <w:t>—</w:t>
      </w:r>
      <w:r>
        <w:rPr>
          <w:rFonts w:ascii="Times New Roman" w:hAnsi="Times New Roman" w:eastAsia="Times New Roman" w:cs="Times New Roman"/>
          <w:spacing w:val="-11"/>
          <w:sz w:val="31"/>
          <w:szCs w:val="31"/>
        </w:rPr>
        <w:t>2035</w:t>
      </w:r>
      <w:r>
        <w:rPr>
          <w:rFonts w:ascii="仿宋" w:hAnsi="仿宋" w:eastAsia="仿宋" w:cs="仿宋"/>
          <w:spacing w:val="-11"/>
          <w:sz w:val="31"/>
          <w:szCs w:val="31"/>
        </w:rPr>
        <w:t>年）》；</w:t>
      </w:r>
      <w:r>
        <w:rPr>
          <w:rFonts w:ascii="仿宋" w:hAnsi="仿宋" w:eastAsia="仿宋" w:cs="仿宋"/>
          <w:spacing w:val="17"/>
          <w:sz w:val="31"/>
          <w:szCs w:val="31"/>
        </w:rPr>
        <w:t xml:space="preserve"> </w:t>
      </w:r>
      <w:r>
        <w:rPr>
          <w:rFonts w:ascii="仿宋" w:hAnsi="仿宋" w:eastAsia="仿宋" w:cs="仿宋"/>
          <w:sz w:val="31"/>
          <w:szCs w:val="31"/>
        </w:rPr>
        <w:t>《杭锦旗中心城区控制性详细规划修编》；</w:t>
      </w:r>
    </w:p>
    <w:p w14:paraId="7BAF6B47">
      <w:pPr>
        <w:spacing w:before="34" w:line="238" w:lineRule="auto"/>
        <w:ind w:left="637"/>
        <w:rPr>
          <w:rFonts w:ascii="仿宋" w:hAnsi="仿宋" w:eastAsia="仿宋" w:cs="仿宋"/>
          <w:sz w:val="31"/>
          <w:szCs w:val="31"/>
        </w:rPr>
      </w:pPr>
      <w:r>
        <w:rPr>
          <w:rFonts w:ascii="仿宋" w:hAnsi="仿宋" w:eastAsia="仿宋" w:cs="仿宋"/>
          <w:spacing w:val="-4"/>
          <w:sz w:val="31"/>
          <w:szCs w:val="31"/>
        </w:rPr>
        <w:t>《杭锦旗巴拉贡镇国土空间规划（</w:t>
      </w:r>
      <w:r>
        <w:rPr>
          <w:rFonts w:ascii="Times New Roman" w:hAnsi="Times New Roman" w:eastAsia="Times New Roman" w:cs="Times New Roman"/>
          <w:spacing w:val="-4"/>
          <w:sz w:val="31"/>
          <w:szCs w:val="31"/>
        </w:rPr>
        <w:t>2021</w:t>
      </w:r>
      <w:r>
        <w:rPr>
          <w:rFonts w:ascii="仿宋" w:hAnsi="仿宋" w:eastAsia="仿宋" w:cs="仿宋"/>
          <w:spacing w:val="-4"/>
          <w:sz w:val="31"/>
          <w:szCs w:val="31"/>
        </w:rPr>
        <w:t>—</w:t>
      </w:r>
      <w:r>
        <w:rPr>
          <w:rFonts w:ascii="Times New Roman" w:hAnsi="Times New Roman" w:eastAsia="Times New Roman" w:cs="Times New Roman"/>
          <w:spacing w:val="-4"/>
          <w:sz w:val="31"/>
          <w:szCs w:val="31"/>
        </w:rPr>
        <w:t>2035</w:t>
      </w:r>
      <w:r>
        <w:rPr>
          <w:rFonts w:ascii="仿宋" w:hAnsi="仿宋" w:eastAsia="仿宋" w:cs="仿宋"/>
          <w:spacing w:val="-4"/>
          <w:sz w:val="31"/>
          <w:szCs w:val="31"/>
        </w:rPr>
        <w:t>年）》；</w:t>
      </w:r>
    </w:p>
    <w:p w14:paraId="682731F1">
      <w:pPr>
        <w:spacing w:before="201" w:line="357" w:lineRule="auto"/>
        <w:ind w:left="637" w:right="19"/>
        <w:rPr>
          <w:rFonts w:ascii="仿宋" w:hAnsi="仿宋" w:eastAsia="仿宋" w:cs="仿宋"/>
          <w:sz w:val="31"/>
          <w:szCs w:val="31"/>
        </w:rPr>
      </w:pPr>
      <w:r>
        <w:rPr>
          <w:rFonts w:ascii="仿宋" w:hAnsi="仿宋" w:eastAsia="仿宋" w:cs="仿宋"/>
          <w:spacing w:val="-3"/>
          <w:sz w:val="31"/>
          <w:szCs w:val="31"/>
        </w:rPr>
        <w:t>《杭锦旗吉日嘎朗图镇国土空间规划（</w:t>
      </w:r>
      <w:r>
        <w:rPr>
          <w:rFonts w:ascii="Times New Roman" w:hAnsi="Times New Roman" w:eastAsia="Times New Roman" w:cs="Times New Roman"/>
          <w:spacing w:val="-3"/>
          <w:sz w:val="31"/>
          <w:szCs w:val="31"/>
        </w:rPr>
        <w:t>2021</w:t>
      </w:r>
      <w:r>
        <w:rPr>
          <w:rFonts w:ascii="仿宋" w:hAnsi="仿宋" w:eastAsia="仿宋" w:cs="仿宋"/>
          <w:spacing w:val="-3"/>
          <w:sz w:val="31"/>
          <w:szCs w:val="31"/>
        </w:rPr>
        <w:t>—</w:t>
      </w:r>
      <w:r>
        <w:rPr>
          <w:rFonts w:ascii="Times New Roman" w:hAnsi="Times New Roman" w:eastAsia="Times New Roman" w:cs="Times New Roman"/>
          <w:spacing w:val="-3"/>
          <w:sz w:val="31"/>
          <w:szCs w:val="31"/>
        </w:rPr>
        <w:t>2035</w:t>
      </w:r>
      <w:r>
        <w:rPr>
          <w:rFonts w:ascii="仿宋" w:hAnsi="仿宋" w:eastAsia="仿宋" w:cs="仿宋"/>
          <w:spacing w:val="-3"/>
          <w:sz w:val="31"/>
          <w:szCs w:val="31"/>
        </w:rPr>
        <w:t>年</w:t>
      </w:r>
      <w:r>
        <w:rPr>
          <w:rFonts w:ascii="仿宋" w:hAnsi="仿宋" w:eastAsia="仿宋" w:cs="仿宋"/>
          <w:spacing w:val="-4"/>
          <w:sz w:val="31"/>
          <w:szCs w:val="31"/>
        </w:rPr>
        <w:t>）》；</w:t>
      </w:r>
      <w:r>
        <w:rPr>
          <w:rFonts w:ascii="仿宋" w:hAnsi="仿宋" w:eastAsia="仿宋" w:cs="仿宋"/>
          <w:sz w:val="31"/>
          <w:szCs w:val="31"/>
        </w:rPr>
        <w:t xml:space="preserve"> </w:t>
      </w:r>
      <w:r>
        <w:rPr>
          <w:rFonts w:ascii="仿宋" w:hAnsi="仿宋" w:eastAsia="仿宋" w:cs="仿宋"/>
          <w:spacing w:val="-3"/>
          <w:sz w:val="31"/>
          <w:szCs w:val="31"/>
        </w:rPr>
        <w:t>《杭锦旗独贵塔拉镇国土空间规划（</w:t>
      </w:r>
      <w:r>
        <w:rPr>
          <w:rFonts w:ascii="Times New Roman" w:hAnsi="Times New Roman" w:eastAsia="Times New Roman" w:cs="Times New Roman"/>
          <w:spacing w:val="-3"/>
          <w:sz w:val="31"/>
          <w:szCs w:val="31"/>
        </w:rPr>
        <w:t>2021</w:t>
      </w:r>
      <w:r>
        <w:rPr>
          <w:rFonts w:ascii="仿宋" w:hAnsi="仿宋" w:eastAsia="仿宋" w:cs="仿宋"/>
          <w:spacing w:val="-3"/>
          <w:sz w:val="31"/>
          <w:szCs w:val="31"/>
        </w:rPr>
        <w:t>—</w:t>
      </w:r>
      <w:r>
        <w:rPr>
          <w:rFonts w:ascii="Times New Roman" w:hAnsi="Times New Roman" w:eastAsia="Times New Roman" w:cs="Times New Roman"/>
          <w:spacing w:val="-3"/>
          <w:sz w:val="31"/>
          <w:szCs w:val="31"/>
        </w:rPr>
        <w:t>2</w:t>
      </w:r>
      <w:r>
        <w:rPr>
          <w:rFonts w:ascii="Times New Roman" w:hAnsi="Times New Roman" w:eastAsia="Times New Roman" w:cs="Times New Roman"/>
          <w:spacing w:val="-4"/>
          <w:sz w:val="31"/>
          <w:szCs w:val="31"/>
        </w:rPr>
        <w:t>035</w:t>
      </w:r>
      <w:r>
        <w:rPr>
          <w:rFonts w:ascii="仿宋" w:hAnsi="仿宋" w:eastAsia="仿宋" w:cs="仿宋"/>
          <w:spacing w:val="-4"/>
          <w:sz w:val="31"/>
          <w:szCs w:val="31"/>
        </w:rPr>
        <w:t>年）》；</w:t>
      </w:r>
    </w:p>
    <w:p w14:paraId="5AA770B8">
      <w:pPr>
        <w:spacing w:before="1" w:line="237" w:lineRule="auto"/>
        <w:ind w:left="637"/>
        <w:rPr>
          <w:rFonts w:ascii="仿宋" w:hAnsi="仿宋" w:eastAsia="仿宋" w:cs="仿宋"/>
          <w:sz w:val="31"/>
          <w:szCs w:val="31"/>
        </w:rPr>
      </w:pPr>
      <w:r>
        <w:rPr>
          <w:rFonts w:ascii="仿宋" w:hAnsi="仿宋" w:eastAsia="仿宋" w:cs="仿宋"/>
          <w:spacing w:val="-3"/>
          <w:sz w:val="31"/>
          <w:szCs w:val="31"/>
        </w:rPr>
        <w:t>《杭锦旗呼和木独镇国土空间规划（</w:t>
      </w:r>
      <w:r>
        <w:rPr>
          <w:rFonts w:ascii="Times New Roman" w:hAnsi="Times New Roman" w:eastAsia="Times New Roman" w:cs="Times New Roman"/>
          <w:spacing w:val="-3"/>
          <w:sz w:val="31"/>
          <w:szCs w:val="31"/>
        </w:rPr>
        <w:t>2021</w:t>
      </w:r>
      <w:r>
        <w:rPr>
          <w:rFonts w:ascii="仿宋" w:hAnsi="仿宋" w:eastAsia="仿宋" w:cs="仿宋"/>
          <w:spacing w:val="-3"/>
          <w:sz w:val="31"/>
          <w:szCs w:val="31"/>
        </w:rPr>
        <w:t>—</w:t>
      </w:r>
      <w:r>
        <w:rPr>
          <w:rFonts w:ascii="Times New Roman" w:hAnsi="Times New Roman" w:eastAsia="Times New Roman" w:cs="Times New Roman"/>
          <w:spacing w:val="-3"/>
          <w:sz w:val="31"/>
          <w:szCs w:val="31"/>
        </w:rPr>
        <w:t>2</w:t>
      </w:r>
      <w:r>
        <w:rPr>
          <w:rFonts w:ascii="Times New Roman" w:hAnsi="Times New Roman" w:eastAsia="Times New Roman" w:cs="Times New Roman"/>
          <w:spacing w:val="-4"/>
          <w:sz w:val="31"/>
          <w:szCs w:val="31"/>
        </w:rPr>
        <w:t>035</w:t>
      </w:r>
      <w:r>
        <w:rPr>
          <w:rFonts w:ascii="仿宋" w:hAnsi="仿宋" w:eastAsia="仿宋" w:cs="仿宋"/>
          <w:spacing w:val="-4"/>
          <w:sz w:val="31"/>
          <w:szCs w:val="31"/>
        </w:rPr>
        <w:t>年）》；</w:t>
      </w:r>
    </w:p>
    <w:p w14:paraId="67522DFD">
      <w:pPr>
        <w:spacing w:before="202" w:line="237" w:lineRule="auto"/>
        <w:jc w:val="right"/>
        <w:rPr>
          <w:rFonts w:ascii="仿宋" w:hAnsi="仿宋" w:eastAsia="仿宋" w:cs="仿宋"/>
          <w:sz w:val="31"/>
          <w:szCs w:val="31"/>
        </w:rPr>
      </w:pPr>
      <w:r>
        <w:rPr>
          <w:rFonts w:ascii="仿宋" w:hAnsi="仿宋" w:eastAsia="仿宋" w:cs="仿宋"/>
          <w:spacing w:val="-3"/>
          <w:sz w:val="31"/>
          <w:szCs w:val="31"/>
        </w:rPr>
        <w:t>《杭锦旗伊和乌素苏木国土空间规划（</w:t>
      </w:r>
      <w:r>
        <w:rPr>
          <w:rFonts w:ascii="Times New Roman" w:hAnsi="Times New Roman" w:eastAsia="Times New Roman" w:cs="Times New Roman"/>
          <w:spacing w:val="-3"/>
          <w:sz w:val="31"/>
          <w:szCs w:val="31"/>
        </w:rPr>
        <w:t>2021</w:t>
      </w:r>
      <w:r>
        <w:rPr>
          <w:rFonts w:ascii="仿宋" w:hAnsi="仿宋" w:eastAsia="仿宋" w:cs="仿宋"/>
          <w:spacing w:val="-3"/>
          <w:sz w:val="31"/>
          <w:szCs w:val="31"/>
        </w:rPr>
        <w:t>—</w:t>
      </w:r>
      <w:r>
        <w:rPr>
          <w:rFonts w:ascii="Times New Roman" w:hAnsi="Times New Roman" w:eastAsia="Times New Roman" w:cs="Times New Roman"/>
          <w:spacing w:val="-3"/>
          <w:sz w:val="31"/>
          <w:szCs w:val="31"/>
        </w:rPr>
        <w:t>2035</w:t>
      </w:r>
      <w:r>
        <w:rPr>
          <w:rFonts w:ascii="仿宋" w:hAnsi="仿宋" w:eastAsia="仿宋" w:cs="仿宋"/>
          <w:spacing w:val="-3"/>
          <w:sz w:val="31"/>
          <w:szCs w:val="31"/>
        </w:rPr>
        <w:t>年）》。</w:t>
      </w:r>
    </w:p>
    <w:p w14:paraId="6D34CA00">
      <w:pPr>
        <w:spacing w:before="203" w:line="348" w:lineRule="auto"/>
        <w:ind w:left="15" w:right="92" w:firstLine="622"/>
        <w:rPr>
          <w:rFonts w:ascii="仿宋" w:hAnsi="仿宋" w:eastAsia="仿宋" w:cs="仿宋"/>
          <w:sz w:val="31"/>
          <w:szCs w:val="31"/>
        </w:rPr>
      </w:pPr>
      <w:r>
        <w:rPr>
          <w:rFonts w:ascii="仿宋" w:hAnsi="仿宋" w:eastAsia="仿宋" w:cs="仿宋"/>
          <w:spacing w:val="3"/>
          <w:sz w:val="31"/>
          <w:szCs w:val="31"/>
        </w:rPr>
        <w:t>（</w:t>
      </w:r>
      <w:r>
        <w:rPr>
          <w:rFonts w:ascii="Times New Roman" w:hAnsi="Times New Roman" w:eastAsia="Times New Roman" w:cs="Times New Roman"/>
          <w:spacing w:val="3"/>
          <w:sz w:val="31"/>
          <w:szCs w:val="31"/>
        </w:rPr>
        <w:t>5</w:t>
      </w:r>
      <w:r>
        <w:rPr>
          <w:rFonts w:ascii="Times New Roman" w:hAnsi="Times New Roman" w:eastAsia="Times New Roman" w:cs="Times New Roman"/>
          <w:spacing w:val="-21"/>
          <w:sz w:val="31"/>
          <w:szCs w:val="31"/>
        </w:rPr>
        <w:t xml:space="preserve"> </w:t>
      </w:r>
      <w:r>
        <w:rPr>
          <w:rFonts w:ascii="仿宋" w:hAnsi="仿宋" w:eastAsia="仿宋" w:cs="仿宋"/>
          <w:spacing w:val="3"/>
          <w:sz w:val="31"/>
          <w:szCs w:val="31"/>
        </w:rPr>
        <w:t>）国家、自治区、鄂尔多斯市其他相关法律法规、标准</w:t>
      </w:r>
      <w:r>
        <w:rPr>
          <w:rFonts w:ascii="仿宋" w:hAnsi="仿宋" w:eastAsia="仿宋" w:cs="仿宋"/>
          <w:spacing w:val="-2"/>
          <w:sz w:val="31"/>
          <w:szCs w:val="31"/>
        </w:rPr>
        <w:t>规范和文件等。</w:t>
      </w:r>
    </w:p>
    <w:p w14:paraId="2C8183FB">
      <w:pPr>
        <w:spacing w:line="348" w:lineRule="auto"/>
        <w:rPr>
          <w:rFonts w:ascii="仿宋" w:hAnsi="仿宋" w:eastAsia="仿宋" w:cs="仿宋"/>
          <w:sz w:val="31"/>
          <w:szCs w:val="31"/>
        </w:rPr>
        <w:sectPr>
          <w:footerReference r:id="rId8" w:type="default"/>
          <w:pgSz w:w="11907" w:h="16839"/>
          <w:pgMar w:top="1431" w:right="1586" w:bottom="1399" w:left="1548" w:header="0" w:footer="1199" w:gutter="0"/>
          <w:cols w:space="720" w:num="1"/>
        </w:sectPr>
      </w:pPr>
    </w:p>
    <w:p w14:paraId="243882FF">
      <w:pPr>
        <w:pStyle w:val="2"/>
        <w:spacing w:line="335" w:lineRule="auto"/>
      </w:pPr>
    </w:p>
    <w:p w14:paraId="725EC28B">
      <w:pPr>
        <w:spacing w:before="155" w:line="183" w:lineRule="auto"/>
        <w:ind w:left="2823"/>
        <w:outlineLvl w:val="0"/>
        <w:rPr>
          <w:rFonts w:ascii="微软雅黑" w:hAnsi="微软雅黑" w:eastAsia="微软雅黑" w:cs="微软雅黑"/>
          <w:sz w:val="36"/>
          <w:szCs w:val="36"/>
        </w:rPr>
      </w:pPr>
      <w:bookmarkStart w:id="13" w:name="bookmark10"/>
      <w:bookmarkEnd w:id="13"/>
      <w:bookmarkStart w:id="14" w:name="bookmark9"/>
      <w:bookmarkEnd w:id="14"/>
      <w:r>
        <w:rPr>
          <w:rFonts w:ascii="微软雅黑" w:hAnsi="微软雅黑" w:eastAsia="微软雅黑" w:cs="微软雅黑"/>
          <w:spacing w:val="-2"/>
          <w:sz w:val="36"/>
          <w:szCs w:val="36"/>
        </w:rPr>
        <w:t>第二章</w:t>
      </w:r>
      <w:r>
        <w:rPr>
          <w:rFonts w:ascii="微软雅黑" w:hAnsi="微软雅黑" w:eastAsia="微软雅黑" w:cs="微软雅黑"/>
          <w:spacing w:val="82"/>
          <w:sz w:val="36"/>
          <w:szCs w:val="36"/>
        </w:rPr>
        <w:t xml:space="preserve"> </w:t>
      </w:r>
      <w:r>
        <w:rPr>
          <w:rFonts w:ascii="微软雅黑" w:hAnsi="微软雅黑" w:eastAsia="微软雅黑" w:cs="微软雅黑"/>
          <w:spacing w:val="-2"/>
          <w:sz w:val="36"/>
          <w:szCs w:val="36"/>
        </w:rPr>
        <w:t>现状分析</w:t>
      </w:r>
    </w:p>
    <w:p w14:paraId="3BDE625A">
      <w:pPr>
        <w:pStyle w:val="2"/>
        <w:spacing w:line="457" w:lineRule="auto"/>
      </w:pPr>
    </w:p>
    <w:p w14:paraId="4196CD4C">
      <w:pPr>
        <w:spacing w:before="101" w:line="224" w:lineRule="auto"/>
        <w:ind w:left="24"/>
        <w:outlineLvl w:val="1"/>
        <w:rPr>
          <w:rFonts w:ascii="黑体" w:hAnsi="黑体" w:eastAsia="黑体" w:cs="黑体"/>
          <w:sz w:val="31"/>
          <w:szCs w:val="31"/>
        </w:rPr>
      </w:pPr>
      <w:bookmarkStart w:id="15" w:name="bookmark39"/>
      <w:bookmarkEnd w:id="15"/>
      <w:r>
        <w:rPr>
          <w:rFonts w:ascii="黑体" w:hAnsi="黑体" w:eastAsia="黑体" w:cs="黑体"/>
          <w:spacing w:val="3"/>
          <w:sz w:val="31"/>
          <w:szCs w:val="31"/>
        </w:rPr>
        <w:t>2.1</w:t>
      </w:r>
      <w:r>
        <w:rPr>
          <w:rFonts w:ascii="黑体" w:hAnsi="黑体" w:eastAsia="黑体" w:cs="黑体"/>
          <w:spacing w:val="28"/>
          <w:sz w:val="31"/>
          <w:szCs w:val="31"/>
        </w:rPr>
        <w:t xml:space="preserve"> </w:t>
      </w:r>
      <w:r>
        <w:rPr>
          <w:rFonts w:ascii="黑体" w:hAnsi="黑体" w:eastAsia="黑体" w:cs="黑体"/>
          <w:spacing w:val="3"/>
          <w:sz w:val="31"/>
          <w:szCs w:val="31"/>
        </w:rPr>
        <w:t>时间界定</w:t>
      </w:r>
    </w:p>
    <w:p w14:paraId="4B128889">
      <w:pPr>
        <w:pStyle w:val="2"/>
        <w:spacing w:line="260" w:lineRule="auto"/>
      </w:pPr>
    </w:p>
    <w:p w14:paraId="2C015748">
      <w:pPr>
        <w:pStyle w:val="2"/>
        <w:spacing w:line="261" w:lineRule="auto"/>
      </w:pPr>
    </w:p>
    <w:p w14:paraId="0981B43F">
      <w:pPr>
        <w:spacing w:before="101" w:line="357" w:lineRule="auto"/>
        <w:ind w:left="23" w:right="245" w:firstLine="644"/>
        <w:rPr>
          <w:rFonts w:ascii="仿宋" w:hAnsi="仿宋" w:eastAsia="仿宋" w:cs="仿宋"/>
          <w:sz w:val="31"/>
          <w:szCs w:val="31"/>
        </w:rPr>
      </w:pPr>
      <w:r>
        <w:rPr>
          <w:rFonts w:ascii="仿宋" w:hAnsi="仿宋" w:eastAsia="仿宋" w:cs="仿宋"/>
          <w:spacing w:val="1"/>
          <w:sz w:val="31"/>
          <w:szCs w:val="31"/>
        </w:rPr>
        <w:t>本次规划现状基础资料及数据，以</w:t>
      </w:r>
      <w:r>
        <w:rPr>
          <w:rFonts w:ascii="Times New Roman" w:hAnsi="Times New Roman" w:eastAsia="Times New Roman" w:cs="Times New Roman"/>
          <w:spacing w:val="1"/>
          <w:sz w:val="31"/>
          <w:szCs w:val="31"/>
        </w:rPr>
        <w:t>2023</w:t>
      </w:r>
      <w:r>
        <w:rPr>
          <w:rFonts w:ascii="仿宋" w:hAnsi="仿宋" w:eastAsia="仿宋" w:cs="仿宋"/>
          <w:spacing w:val="1"/>
          <w:sz w:val="31"/>
          <w:szCs w:val="31"/>
        </w:rPr>
        <w:t>年为基础，适当</w:t>
      </w:r>
      <w:bookmarkStart w:id="16" w:name="bookmark11"/>
      <w:bookmarkEnd w:id="16"/>
      <w:r>
        <w:rPr>
          <w:rFonts w:ascii="仿宋" w:hAnsi="仿宋" w:eastAsia="仿宋" w:cs="仿宋"/>
          <w:spacing w:val="1"/>
          <w:sz w:val="31"/>
          <w:szCs w:val="31"/>
        </w:rPr>
        <w:t>考虑</w:t>
      </w:r>
      <w:r>
        <w:rPr>
          <w:rFonts w:hint="eastAsia" w:ascii="仿宋" w:hAnsi="仿宋" w:eastAsia="仿宋" w:cs="仿宋"/>
          <w:spacing w:val="1"/>
          <w:sz w:val="31"/>
          <w:szCs w:val="31"/>
          <w:lang w:eastAsia="zh-CN"/>
        </w:rPr>
        <w:t>截至</w:t>
      </w:r>
      <w:r>
        <w:rPr>
          <w:rFonts w:ascii="Times New Roman" w:hAnsi="Times New Roman" w:eastAsia="Times New Roman" w:cs="Times New Roman"/>
          <w:spacing w:val="1"/>
          <w:sz w:val="31"/>
          <w:szCs w:val="31"/>
        </w:rPr>
        <w:t>2025</w:t>
      </w:r>
      <w:r>
        <w:rPr>
          <w:rFonts w:ascii="仿宋" w:hAnsi="仿宋" w:eastAsia="仿宋" w:cs="仿宋"/>
          <w:spacing w:val="1"/>
          <w:sz w:val="31"/>
          <w:szCs w:val="31"/>
        </w:rPr>
        <w:t>年初数据。</w:t>
      </w:r>
    </w:p>
    <w:p w14:paraId="6860761C">
      <w:pPr>
        <w:pStyle w:val="2"/>
        <w:spacing w:line="296" w:lineRule="auto"/>
      </w:pPr>
    </w:p>
    <w:p w14:paraId="0F603945">
      <w:pPr>
        <w:spacing w:before="101" w:line="224" w:lineRule="auto"/>
        <w:ind w:left="24"/>
        <w:outlineLvl w:val="1"/>
        <w:rPr>
          <w:rFonts w:ascii="黑体" w:hAnsi="黑体" w:eastAsia="黑体" w:cs="黑体"/>
          <w:sz w:val="31"/>
          <w:szCs w:val="31"/>
        </w:rPr>
      </w:pPr>
      <w:bookmarkStart w:id="17" w:name="bookmark40"/>
      <w:bookmarkEnd w:id="17"/>
      <w:r>
        <w:rPr>
          <w:rFonts w:ascii="黑体" w:hAnsi="黑体" w:eastAsia="黑体" w:cs="黑体"/>
          <w:spacing w:val="7"/>
          <w:sz w:val="31"/>
          <w:szCs w:val="31"/>
        </w:rPr>
        <w:t>2.2 人口老龄化发展情况</w:t>
      </w:r>
    </w:p>
    <w:p w14:paraId="733D32A1">
      <w:pPr>
        <w:pStyle w:val="2"/>
        <w:spacing w:line="260" w:lineRule="auto"/>
      </w:pPr>
    </w:p>
    <w:p w14:paraId="6DC84ECC">
      <w:pPr>
        <w:pStyle w:val="2"/>
        <w:spacing w:line="261" w:lineRule="auto"/>
      </w:pPr>
    </w:p>
    <w:p w14:paraId="2DC21913">
      <w:pPr>
        <w:spacing w:before="101" w:line="235" w:lineRule="auto"/>
        <w:ind w:left="661"/>
        <w:rPr>
          <w:rFonts w:ascii="楷体" w:hAnsi="楷体" w:eastAsia="楷体" w:cs="楷体"/>
          <w:sz w:val="31"/>
          <w:szCs w:val="31"/>
        </w:rPr>
      </w:pPr>
      <w:r>
        <w:rPr>
          <w:rFonts w:ascii="Times New Roman" w:hAnsi="Times New Roman" w:eastAsia="Times New Roman" w:cs="Times New Roman"/>
          <w:spacing w:val="7"/>
          <w:sz w:val="31"/>
          <w:szCs w:val="31"/>
        </w:rPr>
        <w:t>2.2.1</w:t>
      </w:r>
      <w:r>
        <w:rPr>
          <w:rFonts w:ascii="Times New Roman" w:hAnsi="Times New Roman" w:eastAsia="Times New Roman" w:cs="Times New Roman"/>
          <w:spacing w:val="58"/>
          <w:sz w:val="31"/>
          <w:szCs w:val="31"/>
        </w:rPr>
        <w:t xml:space="preserve"> </w:t>
      </w:r>
      <w:r>
        <w:rPr>
          <w:rFonts w:ascii="楷体" w:hAnsi="楷体" w:eastAsia="楷体" w:cs="楷体"/>
          <w:spacing w:val="7"/>
          <w:sz w:val="31"/>
          <w:szCs w:val="31"/>
        </w:rPr>
        <w:t>杭锦旗人口老龄化情况</w:t>
      </w:r>
    </w:p>
    <w:p w14:paraId="54A57CDE">
      <w:pPr>
        <w:spacing w:before="267" w:line="357" w:lineRule="auto"/>
        <w:ind w:left="28" w:firstLine="398"/>
        <w:jc w:val="both"/>
        <w:rPr>
          <w:rFonts w:ascii="仿宋" w:hAnsi="仿宋" w:eastAsia="仿宋" w:cs="仿宋"/>
          <w:sz w:val="31"/>
          <w:szCs w:val="31"/>
        </w:rPr>
      </w:pPr>
      <w:r>
        <w:rPr>
          <w:rFonts w:ascii="仿宋" w:hAnsi="仿宋" w:eastAsia="仿宋" w:cs="仿宋"/>
          <w:sz w:val="31"/>
          <w:szCs w:val="31"/>
        </w:rPr>
        <w:t>第七次全国人口普查数据显示，杭锦旗常住人口</w:t>
      </w:r>
      <w:r>
        <w:rPr>
          <w:rFonts w:ascii="Times New Roman" w:hAnsi="Times New Roman" w:eastAsia="Times New Roman" w:cs="Times New Roman"/>
          <w:sz w:val="31"/>
          <w:szCs w:val="31"/>
        </w:rPr>
        <w:t>110824</w:t>
      </w:r>
      <w:r>
        <w:rPr>
          <w:rFonts w:ascii="仿宋" w:hAnsi="仿宋" w:eastAsia="仿宋" w:cs="仿宋"/>
          <w:sz w:val="31"/>
          <w:szCs w:val="31"/>
        </w:rPr>
        <w:t>人，</w:t>
      </w:r>
      <w:r>
        <w:rPr>
          <w:rFonts w:ascii="Times New Roman" w:hAnsi="Times New Roman" w:eastAsia="Times New Roman" w:cs="Times New Roman"/>
          <w:spacing w:val="5"/>
          <w:sz w:val="31"/>
          <w:szCs w:val="31"/>
        </w:rPr>
        <w:t>60</w:t>
      </w:r>
      <w:r>
        <w:rPr>
          <w:rFonts w:ascii="仿宋" w:hAnsi="仿宋" w:eastAsia="仿宋" w:cs="仿宋"/>
          <w:spacing w:val="5"/>
          <w:sz w:val="31"/>
          <w:szCs w:val="31"/>
        </w:rPr>
        <w:t>岁及以上人口为</w:t>
      </w:r>
      <w:r>
        <w:rPr>
          <w:rFonts w:ascii="Times New Roman" w:hAnsi="Times New Roman" w:eastAsia="Times New Roman" w:cs="Times New Roman"/>
          <w:spacing w:val="5"/>
          <w:sz w:val="31"/>
          <w:szCs w:val="31"/>
        </w:rPr>
        <w:t>24406</w:t>
      </w:r>
      <w:r>
        <w:rPr>
          <w:rFonts w:ascii="仿宋" w:hAnsi="仿宋" w:eastAsia="仿宋" w:cs="仿宋"/>
          <w:spacing w:val="5"/>
          <w:sz w:val="31"/>
          <w:szCs w:val="31"/>
        </w:rPr>
        <w:t>人，占</w:t>
      </w:r>
      <w:r>
        <w:rPr>
          <w:rFonts w:ascii="Times New Roman" w:hAnsi="Times New Roman" w:eastAsia="Times New Roman" w:cs="Times New Roman"/>
          <w:spacing w:val="5"/>
          <w:sz w:val="31"/>
          <w:szCs w:val="31"/>
        </w:rPr>
        <w:t>22.02%</w:t>
      </w:r>
      <w:r>
        <w:rPr>
          <w:rFonts w:ascii="仿宋" w:hAnsi="仿宋" w:eastAsia="仿宋" w:cs="仿宋"/>
          <w:spacing w:val="5"/>
          <w:sz w:val="31"/>
          <w:szCs w:val="31"/>
        </w:rPr>
        <w:t>，其中</w:t>
      </w:r>
      <w:r>
        <w:rPr>
          <w:rFonts w:ascii="Times New Roman" w:hAnsi="Times New Roman" w:eastAsia="Times New Roman" w:cs="Times New Roman"/>
          <w:spacing w:val="5"/>
          <w:sz w:val="31"/>
          <w:szCs w:val="31"/>
        </w:rPr>
        <w:t>65</w:t>
      </w:r>
      <w:r>
        <w:rPr>
          <w:rFonts w:ascii="仿宋" w:hAnsi="仿宋" w:eastAsia="仿宋" w:cs="仿宋"/>
          <w:spacing w:val="5"/>
          <w:sz w:val="31"/>
          <w:szCs w:val="31"/>
        </w:rPr>
        <w:t>岁及以上</w:t>
      </w:r>
      <w:r>
        <w:rPr>
          <w:rFonts w:ascii="仿宋" w:hAnsi="仿宋" w:eastAsia="仿宋" w:cs="仿宋"/>
          <w:spacing w:val="-4"/>
          <w:sz w:val="31"/>
          <w:szCs w:val="31"/>
        </w:rPr>
        <w:t>人口为</w:t>
      </w:r>
      <w:r>
        <w:rPr>
          <w:rFonts w:ascii="Times New Roman" w:hAnsi="Times New Roman" w:eastAsia="Times New Roman" w:cs="Times New Roman"/>
          <w:spacing w:val="-4"/>
          <w:sz w:val="31"/>
          <w:szCs w:val="31"/>
        </w:rPr>
        <w:t>16537</w:t>
      </w:r>
      <w:r>
        <w:rPr>
          <w:rFonts w:ascii="仿宋" w:hAnsi="仿宋" w:eastAsia="仿宋" w:cs="仿宋"/>
          <w:spacing w:val="-4"/>
          <w:sz w:val="31"/>
          <w:szCs w:val="31"/>
        </w:rPr>
        <w:t>人，占</w:t>
      </w:r>
      <w:r>
        <w:rPr>
          <w:rFonts w:ascii="Times New Roman" w:hAnsi="Times New Roman" w:eastAsia="Times New Roman" w:cs="Times New Roman"/>
          <w:spacing w:val="-4"/>
          <w:sz w:val="31"/>
          <w:szCs w:val="31"/>
        </w:rPr>
        <w:t>14.92%</w:t>
      </w:r>
      <w:r>
        <w:rPr>
          <w:rFonts w:ascii="仿宋" w:hAnsi="仿宋" w:eastAsia="仿宋" w:cs="仿宋"/>
          <w:spacing w:val="-4"/>
          <w:sz w:val="31"/>
          <w:szCs w:val="31"/>
        </w:rPr>
        <w:t>。</w:t>
      </w:r>
    </w:p>
    <w:p w14:paraId="4B400AB7">
      <w:pPr>
        <w:spacing w:line="357" w:lineRule="auto"/>
        <w:ind w:left="23" w:right="242" w:firstLine="404"/>
        <w:jc w:val="both"/>
        <w:rPr>
          <w:rFonts w:ascii="仿宋" w:hAnsi="仿宋" w:eastAsia="仿宋" w:cs="仿宋"/>
          <w:sz w:val="31"/>
          <w:szCs w:val="31"/>
        </w:rPr>
      </w:pPr>
      <w:r>
        <w:rPr>
          <w:rFonts w:ascii="仿宋" w:hAnsi="仿宋" w:eastAsia="仿宋" w:cs="仿宋"/>
          <w:spacing w:val="6"/>
          <w:sz w:val="31"/>
          <w:szCs w:val="31"/>
        </w:rPr>
        <w:t>第七次全国人口普查数据显示，全国</w:t>
      </w:r>
      <w:r>
        <w:rPr>
          <w:rFonts w:ascii="Times New Roman" w:hAnsi="Times New Roman" w:eastAsia="Times New Roman" w:cs="Times New Roman"/>
          <w:spacing w:val="6"/>
          <w:sz w:val="31"/>
          <w:szCs w:val="31"/>
        </w:rPr>
        <w:t>60</w:t>
      </w:r>
      <w:r>
        <w:rPr>
          <w:rFonts w:ascii="仿宋" w:hAnsi="仿宋" w:eastAsia="仿宋" w:cs="仿宋"/>
          <w:spacing w:val="6"/>
          <w:sz w:val="31"/>
          <w:szCs w:val="31"/>
        </w:rPr>
        <w:t>岁及以上人口占</w:t>
      </w:r>
      <w:r>
        <w:rPr>
          <w:rFonts w:ascii="仿宋" w:hAnsi="仿宋" w:eastAsia="仿宋" w:cs="仿宋"/>
          <w:sz w:val="31"/>
          <w:szCs w:val="31"/>
        </w:rPr>
        <w:t>比</w:t>
      </w:r>
      <w:r>
        <w:rPr>
          <w:rFonts w:ascii="Times New Roman" w:hAnsi="Times New Roman" w:eastAsia="Times New Roman" w:cs="Times New Roman"/>
          <w:sz w:val="31"/>
          <w:szCs w:val="31"/>
        </w:rPr>
        <w:t>18.7%</w:t>
      </w:r>
      <w:r>
        <w:rPr>
          <w:rFonts w:ascii="仿宋" w:hAnsi="仿宋" w:eastAsia="仿宋" w:cs="仿宋"/>
          <w:sz w:val="31"/>
          <w:szCs w:val="31"/>
        </w:rPr>
        <w:t>，</w:t>
      </w:r>
      <w:r>
        <w:rPr>
          <w:rFonts w:ascii="Times New Roman" w:hAnsi="Times New Roman" w:eastAsia="Times New Roman" w:cs="Times New Roman"/>
          <w:sz w:val="31"/>
          <w:szCs w:val="31"/>
        </w:rPr>
        <w:t>65</w:t>
      </w:r>
      <w:r>
        <w:rPr>
          <w:rFonts w:ascii="仿宋" w:hAnsi="仿宋" w:eastAsia="仿宋" w:cs="仿宋"/>
          <w:sz w:val="31"/>
          <w:szCs w:val="31"/>
        </w:rPr>
        <w:t>岁及以上人口占比</w:t>
      </w:r>
      <w:r>
        <w:rPr>
          <w:rFonts w:ascii="Times New Roman" w:hAnsi="Times New Roman" w:eastAsia="Times New Roman" w:cs="Times New Roman"/>
          <w:sz w:val="31"/>
          <w:szCs w:val="31"/>
        </w:rPr>
        <w:t>13.5%</w:t>
      </w:r>
      <w:r>
        <w:rPr>
          <w:rFonts w:ascii="仿宋" w:hAnsi="仿宋" w:eastAsia="仿宋" w:cs="仿宋"/>
          <w:sz w:val="31"/>
          <w:szCs w:val="31"/>
        </w:rPr>
        <w:t>；内蒙古自治区</w:t>
      </w:r>
      <w:r>
        <w:rPr>
          <w:rFonts w:ascii="Times New Roman" w:hAnsi="Times New Roman" w:eastAsia="Times New Roman" w:cs="Times New Roman"/>
          <w:sz w:val="31"/>
          <w:szCs w:val="31"/>
        </w:rPr>
        <w:t>60</w:t>
      </w:r>
      <w:r>
        <w:rPr>
          <w:rFonts w:ascii="仿宋" w:hAnsi="仿宋" w:eastAsia="仿宋" w:cs="仿宋"/>
          <w:sz w:val="31"/>
          <w:szCs w:val="31"/>
        </w:rPr>
        <w:t>岁</w:t>
      </w:r>
      <w:r>
        <w:rPr>
          <w:rFonts w:ascii="仿宋" w:hAnsi="仿宋" w:eastAsia="仿宋" w:cs="仿宋"/>
          <w:spacing w:val="1"/>
          <w:sz w:val="31"/>
          <w:szCs w:val="31"/>
        </w:rPr>
        <w:t>及以上人口占比</w:t>
      </w:r>
      <w:r>
        <w:rPr>
          <w:rFonts w:ascii="Times New Roman" w:hAnsi="Times New Roman" w:eastAsia="Times New Roman" w:cs="Times New Roman"/>
          <w:spacing w:val="1"/>
          <w:sz w:val="31"/>
          <w:szCs w:val="31"/>
        </w:rPr>
        <w:t>19.78%</w:t>
      </w:r>
      <w:r>
        <w:rPr>
          <w:rFonts w:ascii="仿宋" w:hAnsi="仿宋" w:eastAsia="仿宋" w:cs="仿宋"/>
          <w:spacing w:val="1"/>
          <w:sz w:val="31"/>
          <w:szCs w:val="31"/>
        </w:rPr>
        <w:t>，</w:t>
      </w:r>
      <w:r>
        <w:rPr>
          <w:rFonts w:ascii="Times New Roman" w:hAnsi="Times New Roman" w:eastAsia="Times New Roman" w:cs="Times New Roman"/>
          <w:spacing w:val="1"/>
          <w:sz w:val="31"/>
          <w:szCs w:val="31"/>
        </w:rPr>
        <w:t>65</w:t>
      </w:r>
      <w:r>
        <w:rPr>
          <w:rFonts w:ascii="仿宋" w:hAnsi="仿宋" w:eastAsia="仿宋" w:cs="仿宋"/>
          <w:spacing w:val="1"/>
          <w:sz w:val="31"/>
          <w:szCs w:val="31"/>
        </w:rPr>
        <w:t>岁及以上人口占比</w:t>
      </w:r>
      <w:r>
        <w:rPr>
          <w:rFonts w:ascii="Times New Roman" w:hAnsi="Times New Roman" w:eastAsia="Times New Roman" w:cs="Times New Roman"/>
          <w:spacing w:val="1"/>
          <w:sz w:val="31"/>
          <w:szCs w:val="31"/>
        </w:rPr>
        <w:t>13</w:t>
      </w:r>
      <w:r>
        <w:rPr>
          <w:rFonts w:ascii="Times New Roman" w:hAnsi="Times New Roman" w:eastAsia="Times New Roman" w:cs="Times New Roman"/>
          <w:sz w:val="31"/>
          <w:szCs w:val="31"/>
        </w:rPr>
        <w:t>.8%</w:t>
      </w:r>
      <w:r>
        <w:rPr>
          <w:rFonts w:ascii="仿宋" w:hAnsi="仿宋" w:eastAsia="仿宋" w:cs="仿宋"/>
          <w:sz w:val="31"/>
          <w:szCs w:val="31"/>
        </w:rPr>
        <w:t>；鄂尔</w:t>
      </w:r>
      <w:r>
        <w:rPr>
          <w:rFonts w:ascii="仿宋" w:hAnsi="仿宋" w:eastAsia="仿宋" w:cs="仿宋"/>
          <w:spacing w:val="3"/>
          <w:sz w:val="31"/>
          <w:szCs w:val="31"/>
        </w:rPr>
        <w:t>多斯市</w:t>
      </w:r>
      <w:r>
        <w:rPr>
          <w:rFonts w:ascii="Times New Roman" w:hAnsi="Times New Roman" w:eastAsia="Times New Roman" w:cs="Times New Roman"/>
          <w:spacing w:val="3"/>
          <w:sz w:val="31"/>
          <w:szCs w:val="31"/>
        </w:rPr>
        <w:t>60</w:t>
      </w:r>
      <w:r>
        <w:rPr>
          <w:rFonts w:ascii="仿宋" w:hAnsi="仿宋" w:eastAsia="仿宋" w:cs="仿宋"/>
          <w:spacing w:val="3"/>
          <w:sz w:val="31"/>
          <w:szCs w:val="31"/>
        </w:rPr>
        <w:t>岁及以上人口占比</w:t>
      </w:r>
      <w:r>
        <w:rPr>
          <w:rFonts w:ascii="Times New Roman" w:hAnsi="Times New Roman" w:eastAsia="Times New Roman" w:cs="Times New Roman"/>
          <w:spacing w:val="3"/>
          <w:sz w:val="31"/>
          <w:szCs w:val="31"/>
        </w:rPr>
        <w:t>15.04%</w:t>
      </w:r>
      <w:r>
        <w:rPr>
          <w:rFonts w:ascii="仿宋" w:hAnsi="仿宋" w:eastAsia="仿宋" w:cs="仿宋"/>
          <w:spacing w:val="3"/>
          <w:sz w:val="31"/>
          <w:szCs w:val="31"/>
        </w:rPr>
        <w:t>。</w:t>
      </w:r>
    </w:p>
    <w:p w14:paraId="591EA129">
      <w:pPr>
        <w:spacing w:before="3" w:line="357" w:lineRule="auto"/>
        <w:ind w:left="78" w:right="247" w:firstLine="377"/>
        <w:rPr>
          <w:rFonts w:ascii="仿宋" w:hAnsi="仿宋" w:eastAsia="仿宋" w:cs="仿宋"/>
          <w:sz w:val="31"/>
          <w:szCs w:val="31"/>
        </w:rPr>
      </w:pPr>
      <w:r>
        <w:rPr>
          <w:rFonts w:ascii="仿宋" w:hAnsi="仿宋" w:eastAsia="仿宋" w:cs="仿宋"/>
          <w:spacing w:val="4"/>
          <w:sz w:val="31"/>
          <w:szCs w:val="31"/>
        </w:rPr>
        <w:t>内蒙古自治区整体老龄化速度高于全国，杭锦旗老年人口</w:t>
      </w:r>
      <w:r>
        <w:rPr>
          <w:rFonts w:ascii="仿宋" w:hAnsi="仿宋" w:eastAsia="仿宋" w:cs="仿宋"/>
          <w:spacing w:val="3"/>
          <w:sz w:val="31"/>
          <w:szCs w:val="31"/>
        </w:rPr>
        <w:t>占比接近略高于全区均值。</w:t>
      </w:r>
    </w:p>
    <w:p w14:paraId="39CBFBB3">
      <w:pPr>
        <w:spacing w:before="6" w:line="356" w:lineRule="auto"/>
        <w:ind w:left="21" w:right="240" w:firstLine="397"/>
        <w:rPr>
          <w:rFonts w:ascii="仿宋" w:hAnsi="仿宋" w:eastAsia="仿宋" w:cs="仿宋"/>
          <w:sz w:val="31"/>
          <w:szCs w:val="31"/>
        </w:rPr>
      </w:pPr>
      <w:r>
        <w:rPr>
          <w:rFonts w:ascii="仿宋" w:hAnsi="仿宋" w:eastAsia="仿宋" w:cs="仿宋"/>
          <w:spacing w:val="3"/>
          <w:sz w:val="31"/>
          <w:szCs w:val="31"/>
        </w:rPr>
        <w:t>杭锦旗国民经济和社会发展统计公报数据显</w:t>
      </w:r>
      <w:r>
        <w:rPr>
          <w:rFonts w:ascii="仿宋" w:hAnsi="仿宋" w:eastAsia="仿宋" w:cs="仿宋"/>
          <w:spacing w:val="2"/>
          <w:sz w:val="31"/>
          <w:szCs w:val="31"/>
        </w:rPr>
        <w:t>示：</w:t>
      </w:r>
      <w:r>
        <w:rPr>
          <w:rFonts w:ascii="Times New Roman" w:hAnsi="Times New Roman" w:eastAsia="Times New Roman" w:cs="Times New Roman"/>
          <w:spacing w:val="2"/>
          <w:sz w:val="31"/>
          <w:szCs w:val="31"/>
        </w:rPr>
        <w:t>2021</w:t>
      </w:r>
      <w:r>
        <w:rPr>
          <w:rFonts w:ascii="仿宋" w:hAnsi="仿宋" w:eastAsia="仿宋" w:cs="仿宋"/>
          <w:spacing w:val="2"/>
          <w:sz w:val="31"/>
          <w:szCs w:val="31"/>
        </w:rPr>
        <w:t>年户</w:t>
      </w:r>
      <w:r>
        <w:rPr>
          <w:rFonts w:ascii="仿宋" w:hAnsi="仿宋" w:eastAsia="仿宋" w:cs="仿宋"/>
          <w:spacing w:val="5"/>
          <w:sz w:val="31"/>
          <w:szCs w:val="31"/>
        </w:rPr>
        <w:t>籍人口</w:t>
      </w:r>
      <w:r>
        <w:rPr>
          <w:rFonts w:ascii="Times New Roman" w:hAnsi="Times New Roman" w:eastAsia="Times New Roman" w:cs="Times New Roman"/>
          <w:spacing w:val="5"/>
          <w:sz w:val="31"/>
          <w:szCs w:val="31"/>
        </w:rPr>
        <w:t>142445</w:t>
      </w:r>
      <w:r>
        <w:rPr>
          <w:rFonts w:ascii="仿宋" w:hAnsi="仿宋" w:eastAsia="仿宋" w:cs="仿宋"/>
          <w:spacing w:val="5"/>
          <w:sz w:val="31"/>
          <w:szCs w:val="31"/>
        </w:rPr>
        <w:t>人，常住人口</w:t>
      </w:r>
      <w:r>
        <w:rPr>
          <w:rFonts w:ascii="Times New Roman" w:hAnsi="Times New Roman" w:eastAsia="Times New Roman" w:cs="Times New Roman"/>
          <w:spacing w:val="5"/>
          <w:sz w:val="31"/>
          <w:szCs w:val="31"/>
        </w:rPr>
        <w:t>112500</w:t>
      </w:r>
      <w:r>
        <w:rPr>
          <w:rFonts w:ascii="仿宋" w:hAnsi="仿宋" w:eastAsia="仿宋" w:cs="仿宋"/>
          <w:spacing w:val="5"/>
          <w:sz w:val="31"/>
          <w:szCs w:val="31"/>
        </w:rPr>
        <w:t>人</w:t>
      </w:r>
      <w:r>
        <w:rPr>
          <w:rFonts w:ascii="仿宋" w:hAnsi="仿宋" w:eastAsia="仿宋" w:cs="仿宋"/>
          <w:spacing w:val="4"/>
          <w:sz w:val="31"/>
          <w:szCs w:val="31"/>
        </w:rPr>
        <w:t>；</w:t>
      </w:r>
      <w:r>
        <w:rPr>
          <w:rFonts w:ascii="Times New Roman" w:hAnsi="Times New Roman" w:eastAsia="Times New Roman" w:cs="Times New Roman"/>
          <w:spacing w:val="4"/>
          <w:sz w:val="31"/>
          <w:szCs w:val="31"/>
        </w:rPr>
        <w:t>2022</w:t>
      </w:r>
      <w:r>
        <w:rPr>
          <w:rFonts w:ascii="仿宋" w:hAnsi="仿宋" w:eastAsia="仿宋" w:cs="仿宋"/>
          <w:spacing w:val="4"/>
          <w:sz w:val="31"/>
          <w:szCs w:val="31"/>
        </w:rPr>
        <w:t>年户籍人口</w:t>
      </w:r>
      <w:r>
        <w:rPr>
          <w:rFonts w:ascii="Times New Roman" w:hAnsi="Times New Roman" w:eastAsia="Times New Roman" w:cs="Times New Roman"/>
          <w:spacing w:val="-3"/>
          <w:sz w:val="31"/>
          <w:szCs w:val="31"/>
        </w:rPr>
        <w:t>142429</w:t>
      </w:r>
      <w:r>
        <w:rPr>
          <w:rFonts w:ascii="仿宋" w:hAnsi="仿宋" w:eastAsia="仿宋" w:cs="仿宋"/>
          <w:spacing w:val="-3"/>
          <w:sz w:val="31"/>
          <w:szCs w:val="31"/>
        </w:rPr>
        <w:t>人，常住人口</w:t>
      </w:r>
      <w:r>
        <w:rPr>
          <w:rFonts w:ascii="Times New Roman" w:hAnsi="Times New Roman" w:eastAsia="Times New Roman" w:cs="Times New Roman"/>
          <w:spacing w:val="-3"/>
          <w:sz w:val="31"/>
          <w:szCs w:val="31"/>
        </w:rPr>
        <w:t>115400</w:t>
      </w:r>
      <w:r>
        <w:rPr>
          <w:rFonts w:ascii="仿宋" w:hAnsi="仿宋" w:eastAsia="仿宋" w:cs="仿宋"/>
          <w:spacing w:val="-3"/>
          <w:sz w:val="31"/>
          <w:szCs w:val="31"/>
        </w:rPr>
        <w:t>人，</w:t>
      </w:r>
      <w:r>
        <w:rPr>
          <w:rFonts w:ascii="Times New Roman" w:hAnsi="Times New Roman" w:eastAsia="Times New Roman" w:cs="Times New Roman"/>
          <w:spacing w:val="-4"/>
          <w:sz w:val="31"/>
          <w:szCs w:val="31"/>
        </w:rPr>
        <w:t>60</w:t>
      </w:r>
      <w:r>
        <w:rPr>
          <w:rFonts w:ascii="仿宋" w:hAnsi="仿宋" w:eastAsia="仿宋" w:cs="仿宋"/>
          <w:spacing w:val="-4"/>
          <w:sz w:val="31"/>
          <w:szCs w:val="31"/>
        </w:rPr>
        <w:t>岁及以上人口占</w:t>
      </w:r>
      <w:r>
        <w:rPr>
          <w:rFonts w:ascii="Times New Roman" w:hAnsi="Times New Roman" w:eastAsia="Times New Roman" w:cs="Times New Roman"/>
          <w:spacing w:val="-4"/>
          <w:sz w:val="31"/>
          <w:szCs w:val="31"/>
        </w:rPr>
        <w:t>21.38%</w:t>
      </w:r>
      <w:r>
        <w:rPr>
          <w:rFonts w:ascii="仿宋" w:hAnsi="仿宋" w:eastAsia="仿宋" w:cs="仿宋"/>
          <w:spacing w:val="-4"/>
          <w:sz w:val="31"/>
          <w:szCs w:val="31"/>
        </w:rPr>
        <w:t>；</w:t>
      </w:r>
      <w:r>
        <w:rPr>
          <w:rFonts w:ascii="Times New Roman" w:hAnsi="Times New Roman" w:eastAsia="Times New Roman" w:cs="Times New Roman"/>
          <w:sz w:val="31"/>
          <w:szCs w:val="31"/>
        </w:rPr>
        <w:t>2023</w:t>
      </w:r>
      <w:r>
        <w:rPr>
          <w:rFonts w:ascii="仿宋" w:hAnsi="仿宋" w:eastAsia="仿宋" w:cs="仿宋"/>
          <w:sz w:val="31"/>
          <w:szCs w:val="31"/>
        </w:rPr>
        <w:t>年户籍人口</w:t>
      </w:r>
      <w:r>
        <w:rPr>
          <w:rFonts w:ascii="Times New Roman" w:hAnsi="Times New Roman" w:eastAsia="Times New Roman" w:cs="Times New Roman"/>
          <w:sz w:val="31"/>
          <w:szCs w:val="31"/>
        </w:rPr>
        <w:t>141977</w:t>
      </w:r>
      <w:r>
        <w:rPr>
          <w:rFonts w:ascii="仿宋" w:hAnsi="仿宋" w:eastAsia="仿宋" w:cs="仿宋"/>
          <w:sz w:val="31"/>
          <w:szCs w:val="31"/>
        </w:rPr>
        <w:t>人，常住人口</w:t>
      </w:r>
      <w:r>
        <w:rPr>
          <w:rFonts w:ascii="Times New Roman" w:hAnsi="Times New Roman" w:eastAsia="Times New Roman" w:cs="Times New Roman"/>
          <w:sz w:val="31"/>
          <w:szCs w:val="31"/>
        </w:rPr>
        <w:t>116200</w:t>
      </w:r>
      <w:r>
        <w:rPr>
          <w:rFonts w:ascii="仿宋" w:hAnsi="仿宋" w:eastAsia="仿宋" w:cs="仿宋"/>
          <w:sz w:val="31"/>
          <w:szCs w:val="31"/>
        </w:rPr>
        <w:t>人，</w:t>
      </w:r>
      <w:r>
        <w:rPr>
          <w:rFonts w:ascii="Times New Roman" w:hAnsi="Times New Roman" w:eastAsia="Times New Roman" w:cs="Times New Roman"/>
          <w:sz w:val="31"/>
          <w:szCs w:val="31"/>
        </w:rPr>
        <w:t>60</w:t>
      </w:r>
      <w:r>
        <w:rPr>
          <w:rFonts w:ascii="仿宋" w:hAnsi="仿宋" w:eastAsia="仿宋" w:cs="仿宋"/>
          <w:sz w:val="31"/>
          <w:szCs w:val="31"/>
        </w:rPr>
        <w:t>岁及以</w:t>
      </w:r>
      <w:r>
        <w:rPr>
          <w:rFonts w:ascii="仿宋" w:hAnsi="仿宋" w:eastAsia="仿宋" w:cs="仿宋"/>
          <w:spacing w:val="5"/>
          <w:sz w:val="31"/>
          <w:szCs w:val="31"/>
        </w:rPr>
        <w:t>上人口占</w:t>
      </w:r>
      <w:r>
        <w:rPr>
          <w:rFonts w:ascii="Times New Roman" w:hAnsi="Times New Roman" w:eastAsia="Times New Roman" w:cs="Times New Roman"/>
          <w:spacing w:val="5"/>
          <w:sz w:val="31"/>
          <w:szCs w:val="31"/>
        </w:rPr>
        <w:t>22.42%</w:t>
      </w:r>
      <w:r>
        <w:rPr>
          <w:rFonts w:ascii="仿宋" w:hAnsi="仿宋" w:eastAsia="仿宋" w:cs="仿宋"/>
          <w:spacing w:val="5"/>
          <w:sz w:val="31"/>
          <w:szCs w:val="31"/>
        </w:rPr>
        <w:t>；</w:t>
      </w:r>
      <w:r>
        <w:rPr>
          <w:rFonts w:ascii="Times New Roman" w:hAnsi="Times New Roman" w:eastAsia="Times New Roman" w:cs="Times New Roman"/>
          <w:spacing w:val="5"/>
          <w:sz w:val="31"/>
          <w:szCs w:val="31"/>
        </w:rPr>
        <w:t>2024</w:t>
      </w:r>
      <w:r>
        <w:rPr>
          <w:rFonts w:ascii="仿宋" w:hAnsi="仿宋" w:eastAsia="仿宋" w:cs="仿宋"/>
          <w:spacing w:val="5"/>
          <w:sz w:val="31"/>
          <w:szCs w:val="31"/>
        </w:rPr>
        <w:t>年户籍人口</w:t>
      </w:r>
      <w:r>
        <w:rPr>
          <w:rFonts w:ascii="Times New Roman" w:hAnsi="Times New Roman" w:eastAsia="Times New Roman" w:cs="Times New Roman"/>
          <w:spacing w:val="5"/>
          <w:sz w:val="31"/>
          <w:szCs w:val="31"/>
        </w:rPr>
        <w:t>141812</w:t>
      </w:r>
      <w:r>
        <w:rPr>
          <w:rFonts w:ascii="仿宋" w:hAnsi="仿宋" w:eastAsia="仿宋" w:cs="仿宋"/>
          <w:spacing w:val="5"/>
          <w:sz w:val="31"/>
          <w:szCs w:val="31"/>
        </w:rPr>
        <w:t>人，常住人口</w:t>
      </w:r>
      <w:r>
        <w:rPr>
          <w:rFonts w:ascii="Times New Roman" w:hAnsi="Times New Roman" w:eastAsia="Times New Roman" w:cs="Times New Roman"/>
          <w:spacing w:val="5"/>
          <w:sz w:val="31"/>
          <w:szCs w:val="31"/>
        </w:rPr>
        <w:t>116400</w:t>
      </w:r>
      <w:r>
        <w:rPr>
          <w:rFonts w:ascii="仿宋" w:hAnsi="仿宋" w:eastAsia="仿宋" w:cs="仿宋"/>
          <w:spacing w:val="5"/>
          <w:sz w:val="31"/>
          <w:szCs w:val="31"/>
        </w:rPr>
        <w:t>人，</w:t>
      </w:r>
      <w:r>
        <w:rPr>
          <w:rFonts w:ascii="Times New Roman" w:hAnsi="Times New Roman" w:eastAsia="Times New Roman" w:cs="Times New Roman"/>
          <w:spacing w:val="5"/>
          <w:sz w:val="31"/>
          <w:szCs w:val="31"/>
        </w:rPr>
        <w:t>60</w:t>
      </w:r>
      <w:r>
        <w:rPr>
          <w:rFonts w:ascii="仿宋" w:hAnsi="仿宋" w:eastAsia="仿宋" w:cs="仿宋"/>
          <w:spacing w:val="5"/>
          <w:sz w:val="31"/>
          <w:szCs w:val="31"/>
        </w:rPr>
        <w:t>岁及以上人口占</w:t>
      </w:r>
      <w:r>
        <w:rPr>
          <w:rFonts w:ascii="Times New Roman" w:hAnsi="Times New Roman" w:eastAsia="Times New Roman" w:cs="Times New Roman"/>
          <w:spacing w:val="5"/>
          <w:sz w:val="31"/>
          <w:szCs w:val="31"/>
        </w:rPr>
        <w:t>23.51%</w:t>
      </w:r>
      <w:r>
        <w:rPr>
          <w:rFonts w:ascii="仿宋" w:hAnsi="仿宋" w:eastAsia="仿宋" w:cs="仿宋"/>
          <w:spacing w:val="5"/>
          <w:sz w:val="31"/>
          <w:szCs w:val="31"/>
        </w:rPr>
        <w:t>。杭锦旗人民政府网</w:t>
      </w:r>
      <w:r>
        <w:rPr>
          <w:rFonts w:ascii="仿宋" w:hAnsi="仿宋" w:eastAsia="仿宋" w:cs="仿宋"/>
          <w:spacing w:val="-1"/>
          <w:sz w:val="31"/>
          <w:szCs w:val="31"/>
        </w:rPr>
        <w:t>站</w:t>
      </w:r>
      <w:r>
        <w:rPr>
          <w:rFonts w:ascii="Times New Roman" w:hAnsi="Times New Roman" w:eastAsia="Times New Roman" w:cs="Times New Roman"/>
          <w:spacing w:val="-1"/>
          <w:sz w:val="31"/>
          <w:szCs w:val="31"/>
        </w:rPr>
        <w:t>2025</w:t>
      </w:r>
      <w:r>
        <w:rPr>
          <w:rFonts w:ascii="仿宋" w:hAnsi="仿宋" w:eastAsia="仿宋" w:cs="仿宋"/>
          <w:spacing w:val="-1"/>
          <w:sz w:val="31"/>
          <w:szCs w:val="31"/>
        </w:rPr>
        <w:t>年公布</w:t>
      </w:r>
      <w:r>
        <w:rPr>
          <w:rFonts w:hint="eastAsia" w:ascii="仿宋" w:hAnsi="仿宋" w:eastAsia="仿宋" w:cs="仿宋"/>
          <w:spacing w:val="-1"/>
          <w:sz w:val="31"/>
          <w:szCs w:val="31"/>
          <w:lang w:eastAsia="zh-CN"/>
        </w:rPr>
        <w:t>的</w:t>
      </w:r>
      <w:r>
        <w:rPr>
          <w:rFonts w:ascii="仿宋" w:hAnsi="仿宋" w:eastAsia="仿宋" w:cs="仿宋"/>
          <w:spacing w:val="-1"/>
          <w:sz w:val="31"/>
          <w:szCs w:val="31"/>
        </w:rPr>
        <w:t>数据统计，常住人口</w:t>
      </w:r>
      <w:r>
        <w:rPr>
          <w:rFonts w:ascii="Times New Roman" w:hAnsi="Times New Roman" w:eastAsia="Times New Roman" w:cs="Times New Roman"/>
          <w:spacing w:val="-1"/>
          <w:sz w:val="31"/>
          <w:szCs w:val="31"/>
        </w:rPr>
        <w:t>107058</w:t>
      </w:r>
      <w:r>
        <w:rPr>
          <w:rFonts w:ascii="仿宋" w:hAnsi="仿宋" w:eastAsia="仿宋" w:cs="仿宋"/>
          <w:spacing w:val="-1"/>
          <w:sz w:val="31"/>
          <w:szCs w:val="31"/>
        </w:rPr>
        <w:t>人。</w:t>
      </w:r>
    </w:p>
    <w:p w14:paraId="38F940E3">
      <w:pPr>
        <w:spacing w:before="5" w:line="358" w:lineRule="auto"/>
        <w:ind w:left="25" w:right="2" w:firstLine="392"/>
        <w:rPr>
          <w:rFonts w:ascii="仿宋" w:hAnsi="仿宋" w:eastAsia="仿宋" w:cs="仿宋"/>
          <w:sz w:val="31"/>
          <w:szCs w:val="31"/>
        </w:rPr>
      </w:pPr>
      <w:r>
        <w:rPr>
          <w:rFonts w:ascii="仿宋" w:hAnsi="仿宋" w:eastAsia="仿宋" w:cs="仿宋"/>
          <w:spacing w:val="6"/>
          <w:sz w:val="31"/>
          <w:szCs w:val="31"/>
        </w:rPr>
        <w:t>杭锦旗户籍人口呈逐年减少趋势，常住人口略有增长。杭</w:t>
      </w:r>
      <w:r>
        <w:rPr>
          <w:rFonts w:ascii="仿宋" w:hAnsi="仿宋" w:eastAsia="仿宋" w:cs="仿宋"/>
          <w:spacing w:val="12"/>
          <w:sz w:val="31"/>
          <w:szCs w:val="31"/>
        </w:rPr>
        <w:t>锦旗已进入中度老龄化，且人口老龄化呈现加速深化态势。</w:t>
      </w:r>
    </w:p>
    <w:p w14:paraId="0C2FC9BB">
      <w:pPr>
        <w:spacing w:before="117" w:line="237" w:lineRule="auto"/>
        <w:ind w:left="661"/>
        <w:rPr>
          <w:rFonts w:ascii="楷体" w:hAnsi="楷体" w:eastAsia="楷体" w:cs="楷体"/>
          <w:sz w:val="31"/>
          <w:szCs w:val="31"/>
        </w:rPr>
      </w:pPr>
      <w:r>
        <w:rPr>
          <w:rFonts w:ascii="Times New Roman" w:hAnsi="Times New Roman" w:eastAsia="Times New Roman" w:cs="Times New Roman"/>
          <w:spacing w:val="5"/>
          <w:sz w:val="31"/>
          <w:szCs w:val="31"/>
        </w:rPr>
        <w:t xml:space="preserve">2.2.2  </w:t>
      </w:r>
      <w:r>
        <w:rPr>
          <w:rFonts w:ascii="楷体" w:hAnsi="楷体" w:eastAsia="楷体" w:cs="楷体"/>
          <w:spacing w:val="5"/>
          <w:sz w:val="31"/>
          <w:szCs w:val="31"/>
        </w:rPr>
        <w:t>乡镇苏木人口老龄化情况</w:t>
      </w:r>
    </w:p>
    <w:p w14:paraId="04AE5796">
      <w:pPr>
        <w:spacing w:before="265" w:line="358" w:lineRule="auto"/>
        <w:ind w:left="19" w:right="87" w:firstLine="408"/>
        <w:rPr>
          <w:rFonts w:ascii="仿宋" w:hAnsi="仿宋" w:eastAsia="仿宋" w:cs="仿宋"/>
          <w:sz w:val="31"/>
          <w:szCs w:val="31"/>
        </w:rPr>
      </w:pPr>
      <w:r>
        <w:rPr>
          <w:rFonts w:ascii="仿宋" w:hAnsi="仿宋" w:eastAsia="仿宋" w:cs="仿宋"/>
          <w:spacing w:val="5"/>
          <w:sz w:val="31"/>
          <w:szCs w:val="31"/>
        </w:rPr>
        <w:t>第七次全国人口普查数据显示，杭</w:t>
      </w:r>
      <w:r>
        <w:rPr>
          <w:rFonts w:hint="eastAsia" w:ascii="仿宋" w:hAnsi="仿宋" w:eastAsia="仿宋" w:cs="仿宋"/>
          <w:spacing w:val="5"/>
          <w:sz w:val="31"/>
          <w:szCs w:val="31"/>
          <w:lang w:eastAsia="zh-CN"/>
        </w:rPr>
        <w:t>锦</w:t>
      </w:r>
      <w:r>
        <w:rPr>
          <w:rFonts w:ascii="仿宋" w:hAnsi="仿宋" w:eastAsia="仿宋" w:cs="仿宋"/>
          <w:spacing w:val="5"/>
          <w:sz w:val="31"/>
          <w:szCs w:val="31"/>
        </w:rPr>
        <w:t>旗老龄化程度分布不</w:t>
      </w:r>
      <w:r>
        <w:rPr>
          <w:rFonts w:ascii="仿宋" w:hAnsi="仿宋" w:eastAsia="仿宋" w:cs="仿宋"/>
          <w:spacing w:val="6"/>
          <w:sz w:val="31"/>
          <w:szCs w:val="31"/>
        </w:rPr>
        <w:t>均衡，乡镇苏木即将进入重度老龄程度。中心城区所在锡尼</w:t>
      </w:r>
      <w:r>
        <w:rPr>
          <w:rFonts w:ascii="仿宋" w:hAnsi="仿宋" w:eastAsia="仿宋" w:cs="仿宋"/>
          <w:spacing w:val="14"/>
          <w:sz w:val="31"/>
          <w:szCs w:val="31"/>
        </w:rPr>
        <w:t>镇</w:t>
      </w:r>
      <w:r>
        <w:rPr>
          <w:rFonts w:ascii="Times New Roman" w:hAnsi="Times New Roman" w:eastAsia="Times New Roman" w:cs="Times New Roman"/>
          <w:spacing w:val="14"/>
          <w:sz w:val="31"/>
          <w:szCs w:val="31"/>
        </w:rPr>
        <w:t>60</w:t>
      </w:r>
      <w:r>
        <w:rPr>
          <w:rFonts w:ascii="仿宋" w:hAnsi="仿宋" w:eastAsia="仿宋" w:cs="仿宋"/>
          <w:spacing w:val="14"/>
          <w:sz w:val="31"/>
          <w:szCs w:val="31"/>
        </w:rPr>
        <w:t>岁及以上人口占比</w:t>
      </w:r>
      <w:r>
        <w:rPr>
          <w:rFonts w:ascii="Times New Roman" w:hAnsi="Times New Roman" w:eastAsia="Times New Roman" w:cs="Times New Roman"/>
          <w:spacing w:val="14"/>
          <w:sz w:val="31"/>
          <w:szCs w:val="31"/>
        </w:rPr>
        <w:t>18.86%</w:t>
      </w:r>
      <w:r>
        <w:rPr>
          <w:rFonts w:ascii="仿宋" w:hAnsi="仿宋" w:eastAsia="仿宋" w:cs="仿宋"/>
          <w:spacing w:val="14"/>
          <w:sz w:val="31"/>
          <w:szCs w:val="31"/>
        </w:rPr>
        <w:t>，</w:t>
      </w:r>
      <w:r>
        <w:rPr>
          <w:rFonts w:ascii="Times New Roman" w:hAnsi="Times New Roman" w:eastAsia="Times New Roman" w:cs="Times New Roman"/>
          <w:spacing w:val="14"/>
          <w:sz w:val="31"/>
          <w:szCs w:val="31"/>
        </w:rPr>
        <w:t>65</w:t>
      </w:r>
      <w:r>
        <w:rPr>
          <w:rFonts w:ascii="仿宋" w:hAnsi="仿宋" w:eastAsia="仿宋" w:cs="仿宋"/>
          <w:spacing w:val="14"/>
          <w:sz w:val="31"/>
          <w:szCs w:val="31"/>
        </w:rPr>
        <w:t>岁及以上人口占比</w:t>
      </w:r>
      <w:r>
        <w:rPr>
          <w:rFonts w:ascii="Times New Roman" w:hAnsi="Times New Roman" w:eastAsia="Times New Roman" w:cs="Times New Roman"/>
          <w:spacing w:val="6"/>
          <w:sz w:val="31"/>
          <w:szCs w:val="31"/>
        </w:rPr>
        <w:t>13.19%</w:t>
      </w:r>
      <w:r>
        <w:rPr>
          <w:rFonts w:ascii="仿宋" w:hAnsi="仿宋" w:eastAsia="仿宋" w:cs="仿宋"/>
          <w:spacing w:val="6"/>
          <w:sz w:val="31"/>
          <w:szCs w:val="31"/>
        </w:rPr>
        <w:t>，低于全旗平均值。其余乡镇老年人口占比均远高于</w:t>
      </w:r>
      <w:r>
        <w:rPr>
          <w:rFonts w:ascii="仿宋" w:hAnsi="仿宋" w:eastAsia="仿宋" w:cs="仿宋"/>
          <w:spacing w:val="8"/>
          <w:sz w:val="31"/>
          <w:szCs w:val="31"/>
        </w:rPr>
        <w:t>旗域及全国平均值，城乡老龄化率差距高达</w:t>
      </w:r>
      <w:r>
        <w:rPr>
          <w:rFonts w:ascii="Times New Roman" w:hAnsi="Times New Roman" w:eastAsia="Times New Roman" w:cs="Times New Roman"/>
          <w:spacing w:val="8"/>
          <w:sz w:val="31"/>
          <w:szCs w:val="31"/>
        </w:rPr>
        <w:t>10</w:t>
      </w:r>
      <w:r>
        <w:rPr>
          <w:rFonts w:ascii="仿宋" w:hAnsi="仿宋" w:eastAsia="仿宋" w:cs="仿宋"/>
          <w:spacing w:val="8"/>
          <w:sz w:val="31"/>
          <w:szCs w:val="31"/>
        </w:rPr>
        <w:t>个百分点。</w:t>
      </w:r>
      <w:r>
        <w:rPr>
          <w:rFonts w:ascii="仿宋" w:hAnsi="仿宋" w:eastAsia="仿宋" w:cs="仿宋"/>
          <w:spacing w:val="5"/>
          <w:sz w:val="31"/>
          <w:szCs w:val="31"/>
        </w:rPr>
        <w:t>（详见表</w:t>
      </w:r>
      <w:r>
        <w:rPr>
          <w:rFonts w:ascii="Times New Roman" w:hAnsi="Times New Roman" w:eastAsia="Times New Roman" w:cs="Times New Roman"/>
          <w:spacing w:val="5"/>
          <w:sz w:val="31"/>
          <w:szCs w:val="31"/>
        </w:rPr>
        <w:t>2.1</w:t>
      </w:r>
      <w:r>
        <w:rPr>
          <w:rFonts w:ascii="仿宋" w:hAnsi="仿宋" w:eastAsia="仿宋" w:cs="仿宋"/>
          <w:spacing w:val="5"/>
          <w:sz w:val="31"/>
          <w:szCs w:val="31"/>
        </w:rPr>
        <w:t>）</w:t>
      </w:r>
    </w:p>
    <w:p w14:paraId="75C3AED1">
      <w:pPr>
        <w:spacing w:before="6" w:line="219" w:lineRule="auto"/>
        <w:ind w:left="2217"/>
        <w:rPr>
          <w:rFonts w:ascii="黑体" w:hAnsi="黑体" w:eastAsia="黑体" w:cs="黑体"/>
          <w:sz w:val="30"/>
          <w:szCs w:val="30"/>
        </w:rPr>
      </w:pPr>
      <w:r>
        <w:rPr>
          <w:rFonts w:ascii="黑体" w:hAnsi="黑体" w:eastAsia="黑体" w:cs="黑体"/>
          <w:spacing w:val="-2"/>
          <w:sz w:val="30"/>
          <w:szCs w:val="30"/>
        </w:rPr>
        <w:t>表</w:t>
      </w:r>
      <w:r>
        <w:rPr>
          <w:rFonts w:ascii="黑体" w:hAnsi="黑体" w:eastAsia="黑体" w:cs="黑体"/>
          <w:spacing w:val="-59"/>
          <w:sz w:val="30"/>
          <w:szCs w:val="30"/>
        </w:rPr>
        <w:t xml:space="preserve"> </w:t>
      </w:r>
      <w:r>
        <w:rPr>
          <w:rFonts w:ascii="黑体" w:hAnsi="黑体" w:eastAsia="黑体" w:cs="黑体"/>
          <w:spacing w:val="-2"/>
          <w:sz w:val="30"/>
          <w:szCs w:val="30"/>
        </w:rPr>
        <w:t>2.1 杭锦旗七普老龄人口分布表</w:t>
      </w:r>
    </w:p>
    <w:p w14:paraId="3E05F841">
      <w:pPr>
        <w:spacing w:line="22" w:lineRule="exact"/>
      </w:pPr>
    </w:p>
    <w:tbl>
      <w:tblPr>
        <w:tblStyle w:val="5"/>
        <w:tblW w:w="8302" w:type="dxa"/>
        <w:tblInd w:w="1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818"/>
        <w:gridCol w:w="1353"/>
        <w:gridCol w:w="1379"/>
        <w:gridCol w:w="1211"/>
        <w:gridCol w:w="1327"/>
        <w:gridCol w:w="1214"/>
      </w:tblGrid>
      <w:tr w14:paraId="3E469E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6" w:hRule="atLeast"/>
        </w:trPr>
        <w:tc>
          <w:tcPr>
            <w:tcW w:w="1818" w:type="dxa"/>
            <w:vMerge w:val="restart"/>
            <w:tcBorders>
              <w:bottom w:val="nil"/>
            </w:tcBorders>
            <w:vAlign w:val="top"/>
          </w:tcPr>
          <w:p w14:paraId="354BD90E">
            <w:pPr>
              <w:pStyle w:val="6"/>
              <w:spacing w:before="265" w:line="218" w:lineRule="auto"/>
              <w:ind w:left="495"/>
            </w:pPr>
            <w:r>
              <w:rPr>
                <w:spacing w:val="-2"/>
              </w:rPr>
              <w:t>镇、苏木</w:t>
            </w:r>
          </w:p>
        </w:tc>
        <w:tc>
          <w:tcPr>
            <w:tcW w:w="1353" w:type="dxa"/>
            <w:vMerge w:val="restart"/>
            <w:tcBorders>
              <w:bottom w:val="nil"/>
            </w:tcBorders>
            <w:vAlign w:val="top"/>
          </w:tcPr>
          <w:p w14:paraId="3DC98A1C">
            <w:pPr>
              <w:pStyle w:val="6"/>
              <w:spacing w:before="85" w:line="281" w:lineRule="auto"/>
              <w:ind w:left="357" w:right="252" w:hanging="78"/>
            </w:pPr>
            <w:r>
              <w:rPr>
                <w:spacing w:val="-6"/>
              </w:rPr>
              <w:t>常住人口</w:t>
            </w:r>
            <w:r>
              <w:t>（人）</w:t>
            </w:r>
          </w:p>
        </w:tc>
        <w:tc>
          <w:tcPr>
            <w:tcW w:w="2590" w:type="dxa"/>
            <w:gridSpan w:val="2"/>
            <w:vAlign w:val="top"/>
          </w:tcPr>
          <w:p w14:paraId="329BF70D">
            <w:pPr>
              <w:pStyle w:val="6"/>
              <w:spacing w:before="79" w:line="221" w:lineRule="auto"/>
              <w:ind w:left="970"/>
            </w:pPr>
            <w:r>
              <w:rPr>
                <w:spacing w:val="-6"/>
              </w:rPr>
              <w:t>60</w:t>
            </w:r>
            <w:r>
              <w:rPr>
                <w:spacing w:val="-33"/>
              </w:rPr>
              <w:t xml:space="preserve"> </w:t>
            </w:r>
            <w:r>
              <w:rPr>
                <w:spacing w:val="-6"/>
              </w:rPr>
              <w:t>岁及以上</w:t>
            </w:r>
          </w:p>
        </w:tc>
        <w:tc>
          <w:tcPr>
            <w:tcW w:w="2541" w:type="dxa"/>
            <w:gridSpan w:val="2"/>
            <w:vAlign w:val="top"/>
          </w:tcPr>
          <w:p w14:paraId="277ADD4F">
            <w:pPr>
              <w:pStyle w:val="6"/>
              <w:spacing w:before="79" w:line="221" w:lineRule="auto"/>
              <w:ind w:left="944"/>
            </w:pPr>
            <w:r>
              <w:rPr>
                <w:spacing w:val="-6"/>
              </w:rPr>
              <w:t>65</w:t>
            </w:r>
            <w:r>
              <w:rPr>
                <w:spacing w:val="-33"/>
              </w:rPr>
              <w:t xml:space="preserve"> </w:t>
            </w:r>
            <w:r>
              <w:rPr>
                <w:spacing w:val="-6"/>
              </w:rPr>
              <w:t>岁及以上</w:t>
            </w:r>
          </w:p>
        </w:tc>
      </w:tr>
      <w:tr w14:paraId="7FD330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1818" w:type="dxa"/>
            <w:vMerge w:val="continue"/>
            <w:tcBorders>
              <w:top w:val="nil"/>
            </w:tcBorders>
            <w:vAlign w:val="top"/>
          </w:tcPr>
          <w:p w14:paraId="120FD807">
            <w:pPr>
              <w:rPr>
                <w:rFonts w:ascii="Arial"/>
                <w:sz w:val="21"/>
              </w:rPr>
            </w:pPr>
          </w:p>
        </w:tc>
        <w:tc>
          <w:tcPr>
            <w:tcW w:w="1353" w:type="dxa"/>
            <w:vMerge w:val="continue"/>
            <w:tcBorders>
              <w:top w:val="nil"/>
            </w:tcBorders>
            <w:vAlign w:val="top"/>
          </w:tcPr>
          <w:p w14:paraId="3EC0E0DA">
            <w:pPr>
              <w:rPr>
                <w:rFonts w:ascii="Arial"/>
                <w:sz w:val="21"/>
              </w:rPr>
            </w:pPr>
          </w:p>
        </w:tc>
        <w:tc>
          <w:tcPr>
            <w:tcW w:w="1379" w:type="dxa"/>
            <w:vAlign w:val="top"/>
          </w:tcPr>
          <w:p w14:paraId="4B26F46B">
            <w:pPr>
              <w:pStyle w:val="6"/>
              <w:spacing w:before="76" w:line="220" w:lineRule="auto"/>
              <w:ind w:left="170"/>
            </w:pPr>
            <w:r>
              <w:rPr>
                <w:spacing w:val="-2"/>
              </w:rPr>
              <w:t>人数（人）</w:t>
            </w:r>
          </w:p>
        </w:tc>
        <w:tc>
          <w:tcPr>
            <w:tcW w:w="1211" w:type="dxa"/>
            <w:vAlign w:val="top"/>
          </w:tcPr>
          <w:p w14:paraId="75E8A49C">
            <w:pPr>
              <w:pStyle w:val="6"/>
              <w:spacing w:before="76" w:line="225" w:lineRule="auto"/>
              <w:ind w:left="436"/>
            </w:pPr>
            <w:r>
              <w:rPr>
                <w:spacing w:val="-10"/>
              </w:rPr>
              <w:t>占比</w:t>
            </w:r>
          </w:p>
        </w:tc>
        <w:tc>
          <w:tcPr>
            <w:tcW w:w="1327" w:type="dxa"/>
            <w:vAlign w:val="top"/>
          </w:tcPr>
          <w:p w14:paraId="1465F494">
            <w:pPr>
              <w:pStyle w:val="6"/>
              <w:spacing w:before="76" w:line="220" w:lineRule="auto"/>
              <w:ind w:left="146"/>
            </w:pPr>
            <w:r>
              <w:rPr>
                <w:spacing w:val="-2"/>
              </w:rPr>
              <w:t>人数（人）</w:t>
            </w:r>
          </w:p>
        </w:tc>
        <w:tc>
          <w:tcPr>
            <w:tcW w:w="1214" w:type="dxa"/>
            <w:vAlign w:val="top"/>
          </w:tcPr>
          <w:p w14:paraId="2EB1B1F1">
            <w:pPr>
              <w:pStyle w:val="6"/>
              <w:spacing w:before="76" w:line="225" w:lineRule="auto"/>
              <w:ind w:left="436"/>
            </w:pPr>
            <w:r>
              <w:rPr>
                <w:spacing w:val="-10"/>
              </w:rPr>
              <w:t>占比</w:t>
            </w:r>
          </w:p>
        </w:tc>
      </w:tr>
      <w:tr w14:paraId="597722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1818" w:type="dxa"/>
            <w:vAlign w:val="top"/>
          </w:tcPr>
          <w:p w14:paraId="39153E32">
            <w:pPr>
              <w:pStyle w:val="6"/>
              <w:spacing w:before="76" w:line="220" w:lineRule="auto"/>
              <w:ind w:left="597"/>
            </w:pPr>
            <w:r>
              <w:rPr>
                <w:spacing w:val="-1"/>
              </w:rPr>
              <w:t>锡尼镇</w:t>
            </w:r>
          </w:p>
        </w:tc>
        <w:tc>
          <w:tcPr>
            <w:tcW w:w="1353" w:type="dxa"/>
            <w:vAlign w:val="top"/>
          </w:tcPr>
          <w:p w14:paraId="5ED786B8">
            <w:pPr>
              <w:pStyle w:val="6"/>
              <w:spacing w:before="76" w:line="238" w:lineRule="auto"/>
              <w:ind w:left="427"/>
            </w:pPr>
            <w:r>
              <w:rPr>
                <w:spacing w:val="-3"/>
              </w:rPr>
              <w:t>67357</w:t>
            </w:r>
          </w:p>
        </w:tc>
        <w:tc>
          <w:tcPr>
            <w:tcW w:w="1379" w:type="dxa"/>
            <w:vAlign w:val="top"/>
          </w:tcPr>
          <w:p w14:paraId="56B8D24E">
            <w:pPr>
              <w:pStyle w:val="6"/>
              <w:spacing w:before="76" w:line="238" w:lineRule="auto"/>
              <w:ind w:left="446"/>
            </w:pPr>
            <w:r>
              <w:rPr>
                <w:spacing w:val="-3"/>
              </w:rPr>
              <w:t>12705</w:t>
            </w:r>
          </w:p>
        </w:tc>
        <w:tc>
          <w:tcPr>
            <w:tcW w:w="1211" w:type="dxa"/>
            <w:vAlign w:val="top"/>
          </w:tcPr>
          <w:p w14:paraId="2397FF6C">
            <w:pPr>
              <w:pStyle w:val="6"/>
              <w:spacing w:before="76" w:line="237" w:lineRule="auto"/>
              <w:ind w:left="409"/>
            </w:pPr>
            <w:r>
              <w:rPr>
                <w:spacing w:val="-3"/>
              </w:rPr>
              <w:t>18.86%</w:t>
            </w:r>
          </w:p>
        </w:tc>
        <w:tc>
          <w:tcPr>
            <w:tcW w:w="1327" w:type="dxa"/>
            <w:vAlign w:val="top"/>
          </w:tcPr>
          <w:p w14:paraId="29B8BE8F">
            <w:pPr>
              <w:pStyle w:val="6"/>
              <w:spacing w:before="76" w:line="238" w:lineRule="auto"/>
              <w:ind w:left="471"/>
            </w:pPr>
            <w:r>
              <w:rPr>
                <w:spacing w:val="-3"/>
              </w:rPr>
              <w:t>8885</w:t>
            </w:r>
          </w:p>
        </w:tc>
        <w:tc>
          <w:tcPr>
            <w:tcW w:w="1214" w:type="dxa"/>
            <w:vAlign w:val="top"/>
          </w:tcPr>
          <w:p w14:paraId="171A5656">
            <w:pPr>
              <w:pStyle w:val="6"/>
              <w:spacing w:before="76" w:line="237" w:lineRule="auto"/>
              <w:ind w:left="310"/>
            </w:pPr>
            <w:r>
              <w:rPr>
                <w:spacing w:val="-2"/>
              </w:rPr>
              <w:t>13.19%</w:t>
            </w:r>
          </w:p>
        </w:tc>
      </w:tr>
      <w:tr w14:paraId="551858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1" w:hRule="atLeast"/>
        </w:trPr>
        <w:tc>
          <w:tcPr>
            <w:tcW w:w="1818" w:type="dxa"/>
            <w:vAlign w:val="top"/>
          </w:tcPr>
          <w:p w14:paraId="2C4DB352">
            <w:pPr>
              <w:pStyle w:val="6"/>
              <w:spacing w:before="77" w:line="219" w:lineRule="auto"/>
              <w:ind w:left="397"/>
            </w:pPr>
            <w:r>
              <w:rPr>
                <w:spacing w:val="-3"/>
              </w:rPr>
              <w:t>独贵塔拉镇</w:t>
            </w:r>
          </w:p>
        </w:tc>
        <w:tc>
          <w:tcPr>
            <w:tcW w:w="1353" w:type="dxa"/>
            <w:vAlign w:val="top"/>
          </w:tcPr>
          <w:p w14:paraId="46C4D173">
            <w:pPr>
              <w:pStyle w:val="6"/>
              <w:spacing w:before="77" w:line="238" w:lineRule="auto"/>
              <w:ind w:left="431"/>
            </w:pPr>
            <w:r>
              <w:rPr>
                <w:spacing w:val="-3"/>
              </w:rPr>
              <w:t>18440</w:t>
            </w:r>
          </w:p>
        </w:tc>
        <w:tc>
          <w:tcPr>
            <w:tcW w:w="1379" w:type="dxa"/>
            <w:vAlign w:val="top"/>
          </w:tcPr>
          <w:p w14:paraId="56B6473E">
            <w:pPr>
              <w:pStyle w:val="6"/>
              <w:spacing w:before="77" w:line="238" w:lineRule="auto"/>
              <w:ind w:left="496"/>
            </w:pPr>
            <w:r>
              <w:rPr>
                <w:spacing w:val="-4"/>
              </w:rPr>
              <w:t>5002</w:t>
            </w:r>
          </w:p>
        </w:tc>
        <w:tc>
          <w:tcPr>
            <w:tcW w:w="1211" w:type="dxa"/>
            <w:vAlign w:val="top"/>
          </w:tcPr>
          <w:p w14:paraId="1D226437">
            <w:pPr>
              <w:pStyle w:val="6"/>
              <w:spacing w:before="77" w:line="237" w:lineRule="auto"/>
              <w:ind w:left="403"/>
            </w:pPr>
            <w:r>
              <w:rPr>
                <w:spacing w:val="-2"/>
              </w:rPr>
              <w:t>27.13%</w:t>
            </w:r>
          </w:p>
        </w:tc>
        <w:tc>
          <w:tcPr>
            <w:tcW w:w="1327" w:type="dxa"/>
            <w:vAlign w:val="top"/>
          </w:tcPr>
          <w:p w14:paraId="26497AF5">
            <w:pPr>
              <w:pStyle w:val="6"/>
              <w:spacing w:before="77" w:line="238" w:lineRule="auto"/>
              <w:ind w:left="478"/>
            </w:pPr>
            <w:r>
              <w:rPr>
                <w:spacing w:val="-5"/>
              </w:rPr>
              <w:t>3371</w:t>
            </w:r>
          </w:p>
        </w:tc>
        <w:tc>
          <w:tcPr>
            <w:tcW w:w="1214" w:type="dxa"/>
            <w:vAlign w:val="top"/>
          </w:tcPr>
          <w:p w14:paraId="6D3F7006">
            <w:pPr>
              <w:pStyle w:val="6"/>
              <w:spacing w:before="77" w:line="237" w:lineRule="auto"/>
              <w:ind w:left="310"/>
            </w:pPr>
            <w:r>
              <w:rPr>
                <w:spacing w:val="-3"/>
              </w:rPr>
              <w:t>18.28%</w:t>
            </w:r>
          </w:p>
        </w:tc>
      </w:tr>
      <w:tr w14:paraId="268B2D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1818" w:type="dxa"/>
            <w:vAlign w:val="top"/>
          </w:tcPr>
          <w:p w14:paraId="61B91710">
            <w:pPr>
              <w:pStyle w:val="6"/>
              <w:spacing w:before="78" w:line="220" w:lineRule="auto"/>
              <w:ind w:left="295"/>
            </w:pPr>
            <w:r>
              <w:rPr>
                <w:spacing w:val="-3"/>
              </w:rPr>
              <w:t>吉日嘎朗图镇</w:t>
            </w:r>
          </w:p>
        </w:tc>
        <w:tc>
          <w:tcPr>
            <w:tcW w:w="1353" w:type="dxa"/>
            <w:vAlign w:val="top"/>
          </w:tcPr>
          <w:p w14:paraId="43A4B001">
            <w:pPr>
              <w:pStyle w:val="6"/>
              <w:spacing w:before="78" w:line="238" w:lineRule="auto"/>
              <w:ind w:left="480"/>
            </w:pPr>
            <w:r>
              <w:rPr>
                <w:spacing w:val="-3"/>
              </w:rPr>
              <w:t>6575</w:t>
            </w:r>
          </w:p>
        </w:tc>
        <w:tc>
          <w:tcPr>
            <w:tcW w:w="1379" w:type="dxa"/>
            <w:vAlign w:val="top"/>
          </w:tcPr>
          <w:p w14:paraId="743DE248">
            <w:pPr>
              <w:pStyle w:val="6"/>
              <w:spacing w:before="78" w:line="238" w:lineRule="auto"/>
              <w:ind w:left="498"/>
            </w:pPr>
            <w:r>
              <w:rPr>
                <w:spacing w:val="-4"/>
              </w:rPr>
              <w:t>1851</w:t>
            </w:r>
          </w:p>
        </w:tc>
        <w:tc>
          <w:tcPr>
            <w:tcW w:w="1211" w:type="dxa"/>
            <w:vAlign w:val="top"/>
          </w:tcPr>
          <w:p w14:paraId="6C4441ED">
            <w:pPr>
              <w:pStyle w:val="6"/>
              <w:spacing w:before="78" w:line="237" w:lineRule="auto"/>
              <w:ind w:left="403"/>
            </w:pPr>
            <w:r>
              <w:rPr>
                <w:spacing w:val="-2"/>
              </w:rPr>
              <w:t>28.15%</w:t>
            </w:r>
          </w:p>
        </w:tc>
        <w:tc>
          <w:tcPr>
            <w:tcW w:w="1327" w:type="dxa"/>
            <w:vAlign w:val="top"/>
          </w:tcPr>
          <w:p w14:paraId="1FECE4B0">
            <w:pPr>
              <w:pStyle w:val="6"/>
              <w:spacing w:before="78" w:line="238" w:lineRule="auto"/>
              <w:ind w:left="474"/>
            </w:pPr>
            <w:r>
              <w:rPr>
                <w:spacing w:val="-4"/>
              </w:rPr>
              <w:t>1235</w:t>
            </w:r>
          </w:p>
        </w:tc>
        <w:tc>
          <w:tcPr>
            <w:tcW w:w="1214" w:type="dxa"/>
            <w:vAlign w:val="top"/>
          </w:tcPr>
          <w:p w14:paraId="4EB1C435">
            <w:pPr>
              <w:pStyle w:val="6"/>
              <w:spacing w:before="78" w:line="237" w:lineRule="auto"/>
              <w:ind w:left="310"/>
            </w:pPr>
            <w:r>
              <w:rPr>
                <w:spacing w:val="-3"/>
              </w:rPr>
              <w:t>18.78%</w:t>
            </w:r>
          </w:p>
        </w:tc>
      </w:tr>
      <w:tr w14:paraId="09A886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1818" w:type="dxa"/>
            <w:vAlign w:val="top"/>
          </w:tcPr>
          <w:p w14:paraId="59E2257A">
            <w:pPr>
              <w:pStyle w:val="6"/>
              <w:spacing w:before="79" w:line="218" w:lineRule="auto"/>
              <w:ind w:left="398"/>
            </w:pPr>
            <w:r>
              <w:rPr>
                <w:spacing w:val="-3"/>
              </w:rPr>
              <w:t>呼和木独镇</w:t>
            </w:r>
          </w:p>
        </w:tc>
        <w:tc>
          <w:tcPr>
            <w:tcW w:w="1353" w:type="dxa"/>
            <w:vAlign w:val="top"/>
          </w:tcPr>
          <w:p w14:paraId="06B6136A">
            <w:pPr>
              <w:pStyle w:val="6"/>
              <w:spacing w:before="79" w:line="238" w:lineRule="auto"/>
              <w:ind w:left="487"/>
            </w:pPr>
            <w:r>
              <w:rPr>
                <w:spacing w:val="-5"/>
              </w:rPr>
              <w:t>3787</w:t>
            </w:r>
          </w:p>
        </w:tc>
        <w:tc>
          <w:tcPr>
            <w:tcW w:w="1379" w:type="dxa"/>
            <w:vAlign w:val="top"/>
          </w:tcPr>
          <w:p w14:paraId="43337841">
            <w:pPr>
              <w:pStyle w:val="6"/>
              <w:spacing w:before="79" w:line="238" w:lineRule="auto"/>
              <w:ind w:left="498"/>
            </w:pPr>
            <w:r>
              <w:rPr>
                <w:spacing w:val="-4"/>
              </w:rPr>
              <w:t>1049</w:t>
            </w:r>
          </w:p>
        </w:tc>
        <w:tc>
          <w:tcPr>
            <w:tcW w:w="1211" w:type="dxa"/>
            <w:vAlign w:val="top"/>
          </w:tcPr>
          <w:p w14:paraId="7054E3D0">
            <w:pPr>
              <w:pStyle w:val="6"/>
              <w:spacing w:before="79" w:line="237" w:lineRule="auto"/>
              <w:ind w:left="403"/>
            </w:pPr>
            <w:r>
              <w:rPr>
                <w:spacing w:val="-2"/>
              </w:rPr>
              <w:t>27.70%</w:t>
            </w:r>
          </w:p>
        </w:tc>
        <w:tc>
          <w:tcPr>
            <w:tcW w:w="1327" w:type="dxa"/>
            <w:vAlign w:val="top"/>
          </w:tcPr>
          <w:p w14:paraId="4D22B6E3">
            <w:pPr>
              <w:pStyle w:val="6"/>
              <w:spacing w:before="79" w:line="238" w:lineRule="auto"/>
              <w:ind w:left="524"/>
            </w:pPr>
            <w:r>
              <w:rPr>
                <w:spacing w:val="-4"/>
              </w:rPr>
              <w:t>672</w:t>
            </w:r>
          </w:p>
        </w:tc>
        <w:tc>
          <w:tcPr>
            <w:tcW w:w="1214" w:type="dxa"/>
            <w:vAlign w:val="top"/>
          </w:tcPr>
          <w:p w14:paraId="761E8348">
            <w:pPr>
              <w:pStyle w:val="6"/>
              <w:spacing w:before="79" w:line="237" w:lineRule="auto"/>
              <w:ind w:left="310"/>
            </w:pPr>
            <w:r>
              <w:rPr>
                <w:spacing w:val="-3"/>
              </w:rPr>
              <w:t>17.74%</w:t>
            </w:r>
          </w:p>
        </w:tc>
      </w:tr>
      <w:tr w14:paraId="5FDC4F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trPr>
        <w:tc>
          <w:tcPr>
            <w:tcW w:w="1818" w:type="dxa"/>
            <w:vAlign w:val="top"/>
          </w:tcPr>
          <w:p w14:paraId="52EE0F3D">
            <w:pPr>
              <w:pStyle w:val="6"/>
              <w:spacing w:before="79" w:line="220" w:lineRule="auto"/>
              <w:ind w:left="527"/>
            </w:pPr>
            <w:r>
              <w:rPr>
                <w:spacing w:val="-10"/>
              </w:rPr>
              <w:t>巴拉贡镇</w:t>
            </w:r>
          </w:p>
        </w:tc>
        <w:tc>
          <w:tcPr>
            <w:tcW w:w="1353" w:type="dxa"/>
            <w:vAlign w:val="top"/>
          </w:tcPr>
          <w:p w14:paraId="36BAEC4B">
            <w:pPr>
              <w:pStyle w:val="6"/>
              <w:spacing w:before="79" w:line="238" w:lineRule="auto"/>
              <w:ind w:left="480"/>
            </w:pPr>
            <w:r>
              <w:rPr>
                <w:spacing w:val="-3"/>
              </w:rPr>
              <w:t>7458</w:t>
            </w:r>
          </w:p>
        </w:tc>
        <w:tc>
          <w:tcPr>
            <w:tcW w:w="1379" w:type="dxa"/>
            <w:vAlign w:val="top"/>
          </w:tcPr>
          <w:p w14:paraId="3ADC92E9">
            <w:pPr>
              <w:pStyle w:val="6"/>
              <w:spacing w:before="79" w:line="238" w:lineRule="auto"/>
              <w:ind w:left="498"/>
            </w:pPr>
            <w:r>
              <w:rPr>
                <w:spacing w:val="-4"/>
              </w:rPr>
              <w:t>1819</w:t>
            </w:r>
          </w:p>
        </w:tc>
        <w:tc>
          <w:tcPr>
            <w:tcW w:w="1211" w:type="dxa"/>
            <w:vAlign w:val="top"/>
          </w:tcPr>
          <w:p w14:paraId="672FEE37">
            <w:pPr>
              <w:pStyle w:val="6"/>
              <w:spacing w:before="79" w:line="237" w:lineRule="auto"/>
              <w:ind w:left="403"/>
            </w:pPr>
            <w:r>
              <w:rPr>
                <w:spacing w:val="-1"/>
              </w:rPr>
              <w:t>24.39%</w:t>
            </w:r>
          </w:p>
        </w:tc>
        <w:tc>
          <w:tcPr>
            <w:tcW w:w="1327" w:type="dxa"/>
            <w:vAlign w:val="top"/>
          </w:tcPr>
          <w:p w14:paraId="7ED4FCE6">
            <w:pPr>
              <w:pStyle w:val="6"/>
              <w:spacing w:before="79" w:line="238" w:lineRule="auto"/>
              <w:ind w:left="474"/>
            </w:pPr>
            <w:r>
              <w:rPr>
                <w:spacing w:val="-4"/>
              </w:rPr>
              <w:t>1232</w:t>
            </w:r>
          </w:p>
        </w:tc>
        <w:tc>
          <w:tcPr>
            <w:tcW w:w="1214" w:type="dxa"/>
            <w:vAlign w:val="top"/>
          </w:tcPr>
          <w:p w14:paraId="1515EAE0">
            <w:pPr>
              <w:pStyle w:val="6"/>
              <w:spacing w:before="79" w:line="237" w:lineRule="auto"/>
              <w:ind w:left="310"/>
            </w:pPr>
            <w:r>
              <w:rPr>
                <w:spacing w:val="-3"/>
              </w:rPr>
              <w:t>16.52%</w:t>
            </w:r>
          </w:p>
        </w:tc>
      </w:tr>
      <w:tr w14:paraId="50EEB4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1818" w:type="dxa"/>
            <w:vAlign w:val="top"/>
          </w:tcPr>
          <w:p w14:paraId="732101DF">
            <w:pPr>
              <w:pStyle w:val="6"/>
              <w:spacing w:before="80" w:line="218" w:lineRule="auto"/>
              <w:ind w:left="284"/>
            </w:pPr>
            <w:r>
              <w:rPr>
                <w:spacing w:val="-1"/>
              </w:rPr>
              <w:t>伊和乌素苏木</w:t>
            </w:r>
          </w:p>
        </w:tc>
        <w:tc>
          <w:tcPr>
            <w:tcW w:w="1353" w:type="dxa"/>
            <w:vAlign w:val="top"/>
          </w:tcPr>
          <w:p w14:paraId="3E307929">
            <w:pPr>
              <w:pStyle w:val="6"/>
              <w:spacing w:before="79" w:line="238" w:lineRule="auto"/>
              <w:ind w:left="480"/>
            </w:pPr>
            <w:r>
              <w:rPr>
                <w:spacing w:val="-3"/>
              </w:rPr>
              <w:t>7207</w:t>
            </w:r>
          </w:p>
        </w:tc>
        <w:tc>
          <w:tcPr>
            <w:tcW w:w="1379" w:type="dxa"/>
            <w:vAlign w:val="top"/>
          </w:tcPr>
          <w:p w14:paraId="6B133D0C">
            <w:pPr>
              <w:pStyle w:val="6"/>
              <w:spacing w:before="79" w:line="238" w:lineRule="auto"/>
              <w:ind w:left="498"/>
            </w:pPr>
            <w:r>
              <w:rPr>
                <w:spacing w:val="-4"/>
              </w:rPr>
              <w:t>1980</w:t>
            </w:r>
          </w:p>
        </w:tc>
        <w:tc>
          <w:tcPr>
            <w:tcW w:w="1211" w:type="dxa"/>
            <w:vAlign w:val="top"/>
          </w:tcPr>
          <w:p w14:paraId="61B16E6E">
            <w:pPr>
              <w:pStyle w:val="6"/>
              <w:spacing w:before="80" w:line="237" w:lineRule="auto"/>
              <w:ind w:left="403"/>
            </w:pPr>
            <w:r>
              <w:rPr>
                <w:spacing w:val="-2"/>
              </w:rPr>
              <w:t>27.47%</w:t>
            </w:r>
          </w:p>
        </w:tc>
        <w:tc>
          <w:tcPr>
            <w:tcW w:w="1327" w:type="dxa"/>
            <w:vAlign w:val="top"/>
          </w:tcPr>
          <w:p w14:paraId="2646722C">
            <w:pPr>
              <w:pStyle w:val="6"/>
              <w:spacing w:before="80" w:line="239" w:lineRule="auto"/>
              <w:ind w:left="474"/>
            </w:pPr>
            <w:r>
              <w:rPr>
                <w:spacing w:val="-4"/>
              </w:rPr>
              <w:t>1142</w:t>
            </w:r>
          </w:p>
        </w:tc>
        <w:tc>
          <w:tcPr>
            <w:tcW w:w="1214" w:type="dxa"/>
            <w:vAlign w:val="top"/>
          </w:tcPr>
          <w:p w14:paraId="756E98AA">
            <w:pPr>
              <w:pStyle w:val="6"/>
              <w:spacing w:before="80" w:line="237" w:lineRule="auto"/>
              <w:ind w:left="310"/>
            </w:pPr>
            <w:r>
              <w:rPr>
                <w:spacing w:val="-3"/>
              </w:rPr>
              <w:t>15.85%</w:t>
            </w:r>
          </w:p>
        </w:tc>
      </w:tr>
      <w:tr w14:paraId="2255CB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trPr>
        <w:tc>
          <w:tcPr>
            <w:tcW w:w="1818" w:type="dxa"/>
            <w:vAlign w:val="top"/>
          </w:tcPr>
          <w:p w14:paraId="68FA29D8">
            <w:pPr>
              <w:pStyle w:val="6"/>
              <w:spacing w:before="80" w:line="219" w:lineRule="auto"/>
              <w:ind w:left="706"/>
            </w:pPr>
            <w:r>
              <w:rPr>
                <w:spacing w:val="-3"/>
              </w:rPr>
              <w:t>合计</w:t>
            </w:r>
          </w:p>
        </w:tc>
        <w:tc>
          <w:tcPr>
            <w:tcW w:w="1353" w:type="dxa"/>
            <w:vAlign w:val="top"/>
          </w:tcPr>
          <w:p w14:paraId="166D70F8">
            <w:pPr>
              <w:pStyle w:val="6"/>
              <w:spacing w:before="80" w:line="238" w:lineRule="auto"/>
              <w:ind w:left="378"/>
            </w:pPr>
            <w:r>
              <w:rPr>
                <w:spacing w:val="-3"/>
              </w:rPr>
              <w:t>110824</w:t>
            </w:r>
          </w:p>
        </w:tc>
        <w:tc>
          <w:tcPr>
            <w:tcW w:w="1379" w:type="dxa"/>
            <w:vAlign w:val="top"/>
          </w:tcPr>
          <w:p w14:paraId="427342C0">
            <w:pPr>
              <w:pStyle w:val="6"/>
              <w:spacing w:before="80" w:line="238" w:lineRule="auto"/>
              <w:ind w:left="440"/>
            </w:pPr>
            <w:r>
              <w:rPr>
                <w:spacing w:val="-3"/>
              </w:rPr>
              <w:t>24406</w:t>
            </w:r>
          </w:p>
        </w:tc>
        <w:tc>
          <w:tcPr>
            <w:tcW w:w="1211" w:type="dxa"/>
            <w:vAlign w:val="top"/>
          </w:tcPr>
          <w:p w14:paraId="26841B42">
            <w:pPr>
              <w:pStyle w:val="6"/>
              <w:spacing w:before="80" w:line="237" w:lineRule="auto"/>
              <w:ind w:left="403"/>
            </w:pPr>
            <w:r>
              <w:rPr>
                <w:spacing w:val="-1"/>
              </w:rPr>
              <w:t>22.02%</w:t>
            </w:r>
          </w:p>
        </w:tc>
        <w:tc>
          <w:tcPr>
            <w:tcW w:w="1327" w:type="dxa"/>
            <w:vAlign w:val="top"/>
          </w:tcPr>
          <w:p w14:paraId="09B8930D">
            <w:pPr>
              <w:pStyle w:val="6"/>
              <w:spacing w:before="80" w:line="238" w:lineRule="auto"/>
              <w:ind w:left="422"/>
            </w:pPr>
            <w:r>
              <w:rPr>
                <w:spacing w:val="-3"/>
              </w:rPr>
              <w:t>16537</w:t>
            </w:r>
          </w:p>
        </w:tc>
        <w:tc>
          <w:tcPr>
            <w:tcW w:w="1214" w:type="dxa"/>
            <w:vAlign w:val="top"/>
          </w:tcPr>
          <w:p w14:paraId="14B87414">
            <w:pPr>
              <w:pStyle w:val="6"/>
              <w:spacing w:before="80" w:line="237" w:lineRule="auto"/>
              <w:ind w:left="362"/>
            </w:pPr>
            <w:r>
              <w:rPr>
                <w:spacing w:val="-3"/>
              </w:rPr>
              <w:t>14.92</w:t>
            </w:r>
          </w:p>
        </w:tc>
      </w:tr>
    </w:tbl>
    <w:p w14:paraId="0EB2CD05">
      <w:pPr>
        <w:spacing w:before="205" w:line="357" w:lineRule="auto"/>
        <w:ind w:left="19" w:firstLine="399"/>
        <w:jc w:val="both"/>
        <w:rPr>
          <w:rFonts w:ascii="仿宋" w:hAnsi="仿宋" w:eastAsia="仿宋" w:cs="仿宋"/>
          <w:sz w:val="31"/>
          <w:szCs w:val="31"/>
        </w:rPr>
      </w:pPr>
      <w:r>
        <w:rPr>
          <w:rFonts w:ascii="仿宋" w:hAnsi="仿宋" w:eastAsia="仿宋" w:cs="仿宋"/>
          <w:spacing w:val="7"/>
          <w:sz w:val="31"/>
          <w:szCs w:val="31"/>
        </w:rPr>
        <w:t>杭锦旗</w:t>
      </w:r>
      <w:r>
        <w:rPr>
          <w:rFonts w:ascii="Times New Roman" w:hAnsi="Times New Roman" w:eastAsia="Times New Roman" w:cs="Times New Roman"/>
          <w:spacing w:val="7"/>
          <w:sz w:val="31"/>
          <w:szCs w:val="31"/>
        </w:rPr>
        <w:t>2023</w:t>
      </w:r>
      <w:r>
        <w:rPr>
          <w:rFonts w:ascii="仿宋" w:hAnsi="仿宋" w:eastAsia="仿宋" w:cs="仿宋"/>
          <w:spacing w:val="7"/>
          <w:sz w:val="31"/>
          <w:szCs w:val="31"/>
        </w:rPr>
        <w:t>年国民经济和社会发展统</w:t>
      </w:r>
      <w:r>
        <w:rPr>
          <w:rFonts w:ascii="仿宋" w:hAnsi="仿宋" w:eastAsia="仿宋" w:cs="仿宋"/>
          <w:spacing w:val="6"/>
          <w:sz w:val="31"/>
          <w:szCs w:val="31"/>
        </w:rPr>
        <w:t>计公报数据以及民</w:t>
      </w:r>
      <w:r>
        <w:rPr>
          <w:rFonts w:ascii="仿宋" w:hAnsi="仿宋" w:eastAsia="仿宋" w:cs="仿宋"/>
          <w:spacing w:val="5"/>
          <w:sz w:val="31"/>
          <w:szCs w:val="31"/>
        </w:rPr>
        <w:t>政统计数据，</w:t>
      </w:r>
      <w:r>
        <w:rPr>
          <w:rFonts w:hint="eastAsia" w:ascii="仿宋" w:hAnsi="仿宋" w:eastAsia="仿宋" w:cs="仿宋"/>
          <w:spacing w:val="5"/>
          <w:sz w:val="31"/>
          <w:szCs w:val="31"/>
          <w:lang w:eastAsia="zh-CN"/>
        </w:rPr>
        <w:t>截至</w:t>
      </w:r>
      <w:r>
        <w:rPr>
          <w:rFonts w:ascii="Times New Roman" w:hAnsi="Times New Roman" w:eastAsia="Times New Roman" w:cs="Times New Roman"/>
          <w:spacing w:val="5"/>
          <w:sz w:val="31"/>
          <w:szCs w:val="31"/>
        </w:rPr>
        <w:t>2023</w:t>
      </w:r>
      <w:r>
        <w:rPr>
          <w:rFonts w:ascii="仿宋" w:hAnsi="仿宋" w:eastAsia="仿宋" w:cs="仿宋"/>
          <w:spacing w:val="5"/>
          <w:sz w:val="31"/>
          <w:szCs w:val="31"/>
        </w:rPr>
        <w:t>年底，城乡老龄化率差距依然较大。（详见表</w:t>
      </w:r>
      <w:r>
        <w:rPr>
          <w:rFonts w:ascii="仿宋" w:hAnsi="仿宋" w:eastAsia="仿宋" w:cs="仿宋"/>
          <w:spacing w:val="-62"/>
          <w:sz w:val="31"/>
          <w:szCs w:val="31"/>
        </w:rPr>
        <w:t xml:space="preserve"> </w:t>
      </w:r>
      <w:r>
        <w:rPr>
          <w:rFonts w:ascii="Times New Roman" w:hAnsi="Times New Roman" w:eastAsia="Times New Roman" w:cs="Times New Roman"/>
          <w:spacing w:val="5"/>
          <w:sz w:val="31"/>
          <w:szCs w:val="31"/>
        </w:rPr>
        <w:t>2.2</w:t>
      </w:r>
      <w:r>
        <w:rPr>
          <w:rFonts w:ascii="仿宋" w:hAnsi="仿宋" w:eastAsia="仿宋" w:cs="仿宋"/>
          <w:spacing w:val="5"/>
          <w:sz w:val="31"/>
          <w:szCs w:val="31"/>
        </w:rPr>
        <w:t>）</w:t>
      </w:r>
    </w:p>
    <w:p w14:paraId="75C8CEE8">
      <w:pPr>
        <w:spacing w:line="357" w:lineRule="auto"/>
        <w:rPr>
          <w:rFonts w:ascii="仿宋" w:hAnsi="仿宋" w:eastAsia="仿宋" w:cs="仿宋"/>
          <w:sz w:val="31"/>
          <w:szCs w:val="31"/>
        </w:rPr>
        <w:sectPr>
          <w:footerReference r:id="rId9" w:type="default"/>
          <w:pgSz w:w="11907" w:h="16839"/>
          <w:pgMar w:top="1431" w:right="1710" w:bottom="1159" w:left="1785" w:header="0" w:footer="959" w:gutter="0"/>
          <w:cols w:space="720" w:num="1"/>
        </w:sectPr>
      </w:pPr>
    </w:p>
    <w:p w14:paraId="6299888E">
      <w:pPr>
        <w:spacing w:before="243" w:line="219" w:lineRule="auto"/>
        <w:ind w:left="1992"/>
        <w:rPr>
          <w:rFonts w:ascii="黑体" w:hAnsi="黑体" w:eastAsia="黑体" w:cs="黑体"/>
          <w:sz w:val="30"/>
          <w:szCs w:val="30"/>
        </w:rPr>
      </w:pPr>
      <w:r>
        <w:rPr>
          <w:rFonts w:ascii="黑体" w:hAnsi="黑体" w:eastAsia="黑体" w:cs="黑体"/>
          <w:spacing w:val="-3"/>
          <w:sz w:val="30"/>
          <w:szCs w:val="30"/>
        </w:rPr>
        <w:t>表</w:t>
      </w:r>
      <w:r>
        <w:rPr>
          <w:rFonts w:ascii="黑体" w:hAnsi="黑体" w:eastAsia="黑体" w:cs="黑体"/>
          <w:spacing w:val="-54"/>
          <w:sz w:val="30"/>
          <w:szCs w:val="30"/>
        </w:rPr>
        <w:t xml:space="preserve"> </w:t>
      </w:r>
      <w:r>
        <w:rPr>
          <w:rFonts w:ascii="黑体" w:hAnsi="黑体" w:eastAsia="黑体" w:cs="黑体"/>
          <w:spacing w:val="-3"/>
          <w:sz w:val="30"/>
          <w:szCs w:val="30"/>
        </w:rPr>
        <w:t>2.2 杭锦旗</w:t>
      </w:r>
      <w:r>
        <w:rPr>
          <w:rFonts w:ascii="黑体" w:hAnsi="黑体" w:eastAsia="黑体" w:cs="黑体"/>
          <w:spacing w:val="-66"/>
          <w:sz w:val="30"/>
          <w:szCs w:val="30"/>
        </w:rPr>
        <w:t xml:space="preserve"> </w:t>
      </w:r>
      <w:r>
        <w:rPr>
          <w:rFonts w:ascii="黑体" w:hAnsi="黑体" w:eastAsia="黑体" w:cs="黑体"/>
          <w:spacing w:val="-3"/>
          <w:sz w:val="30"/>
          <w:szCs w:val="30"/>
        </w:rPr>
        <w:t>2023</w:t>
      </w:r>
      <w:r>
        <w:rPr>
          <w:rFonts w:ascii="黑体" w:hAnsi="黑体" w:eastAsia="黑体" w:cs="黑体"/>
          <w:spacing w:val="-60"/>
          <w:sz w:val="30"/>
          <w:szCs w:val="30"/>
        </w:rPr>
        <w:t xml:space="preserve"> </w:t>
      </w:r>
      <w:r>
        <w:rPr>
          <w:rFonts w:ascii="黑体" w:hAnsi="黑体" w:eastAsia="黑体" w:cs="黑体"/>
          <w:spacing w:val="-3"/>
          <w:sz w:val="30"/>
          <w:szCs w:val="30"/>
        </w:rPr>
        <w:t>年老龄人口分布表</w:t>
      </w:r>
    </w:p>
    <w:p w14:paraId="04F35BBD">
      <w:pPr>
        <w:spacing w:line="22" w:lineRule="exact"/>
      </w:pPr>
    </w:p>
    <w:tbl>
      <w:tblPr>
        <w:tblStyle w:val="5"/>
        <w:tblW w:w="8302" w:type="dxa"/>
        <w:tblInd w:w="1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080"/>
        <w:gridCol w:w="2072"/>
        <w:gridCol w:w="2073"/>
        <w:gridCol w:w="638"/>
        <w:gridCol w:w="1439"/>
      </w:tblGrid>
      <w:tr w14:paraId="2FD7F3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6" w:hRule="atLeast"/>
        </w:trPr>
        <w:tc>
          <w:tcPr>
            <w:tcW w:w="2080" w:type="dxa"/>
            <w:vMerge w:val="restart"/>
            <w:tcBorders>
              <w:bottom w:val="nil"/>
            </w:tcBorders>
            <w:vAlign w:val="top"/>
          </w:tcPr>
          <w:p w14:paraId="7CF693EA">
            <w:pPr>
              <w:pStyle w:val="6"/>
              <w:spacing w:before="265" w:line="218" w:lineRule="auto"/>
              <w:ind w:left="624"/>
            </w:pPr>
            <w:r>
              <w:rPr>
                <w:spacing w:val="-2"/>
              </w:rPr>
              <w:t>镇、苏木</w:t>
            </w:r>
          </w:p>
        </w:tc>
        <w:tc>
          <w:tcPr>
            <w:tcW w:w="2072" w:type="dxa"/>
            <w:vMerge w:val="restart"/>
            <w:tcBorders>
              <w:bottom w:val="nil"/>
            </w:tcBorders>
            <w:vAlign w:val="top"/>
          </w:tcPr>
          <w:p w14:paraId="3CC06923">
            <w:pPr>
              <w:pStyle w:val="6"/>
              <w:spacing w:before="265" w:line="218" w:lineRule="auto"/>
              <w:ind w:left="324"/>
            </w:pPr>
            <w:r>
              <w:rPr>
                <w:spacing w:val="-4"/>
              </w:rPr>
              <w:t>常住人口（人）</w:t>
            </w:r>
          </w:p>
        </w:tc>
        <w:tc>
          <w:tcPr>
            <w:tcW w:w="2711" w:type="dxa"/>
            <w:gridSpan w:val="2"/>
            <w:tcBorders>
              <w:right w:val="nil"/>
            </w:tcBorders>
            <w:vAlign w:val="top"/>
          </w:tcPr>
          <w:p w14:paraId="7333F46D">
            <w:pPr>
              <w:pStyle w:val="6"/>
              <w:spacing w:before="79" w:line="221" w:lineRule="auto"/>
              <w:ind w:left="1538"/>
            </w:pPr>
            <w:r>
              <w:rPr>
                <w:spacing w:val="-6"/>
              </w:rPr>
              <w:t>60</w:t>
            </w:r>
            <w:r>
              <w:rPr>
                <w:spacing w:val="-33"/>
              </w:rPr>
              <w:t xml:space="preserve"> </w:t>
            </w:r>
            <w:r>
              <w:rPr>
                <w:spacing w:val="-6"/>
              </w:rPr>
              <w:t>岁及以上</w:t>
            </w:r>
          </w:p>
        </w:tc>
        <w:tc>
          <w:tcPr>
            <w:tcW w:w="1439" w:type="dxa"/>
            <w:tcBorders>
              <w:left w:val="nil"/>
            </w:tcBorders>
            <w:vAlign w:val="top"/>
          </w:tcPr>
          <w:p w14:paraId="3230E70A">
            <w:pPr>
              <w:rPr>
                <w:rFonts w:ascii="Arial"/>
                <w:sz w:val="21"/>
              </w:rPr>
            </w:pPr>
          </w:p>
        </w:tc>
      </w:tr>
      <w:tr w14:paraId="0B7C2B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2080" w:type="dxa"/>
            <w:vMerge w:val="continue"/>
            <w:tcBorders>
              <w:top w:val="nil"/>
            </w:tcBorders>
            <w:vAlign w:val="top"/>
          </w:tcPr>
          <w:p w14:paraId="6C586DD6">
            <w:pPr>
              <w:rPr>
                <w:rFonts w:ascii="Arial"/>
                <w:sz w:val="21"/>
              </w:rPr>
            </w:pPr>
          </w:p>
        </w:tc>
        <w:tc>
          <w:tcPr>
            <w:tcW w:w="2072" w:type="dxa"/>
            <w:vMerge w:val="continue"/>
            <w:tcBorders>
              <w:top w:val="nil"/>
            </w:tcBorders>
            <w:vAlign w:val="top"/>
          </w:tcPr>
          <w:p w14:paraId="1A3A76B2">
            <w:pPr>
              <w:rPr>
                <w:rFonts w:ascii="Arial"/>
                <w:sz w:val="21"/>
              </w:rPr>
            </w:pPr>
          </w:p>
        </w:tc>
        <w:tc>
          <w:tcPr>
            <w:tcW w:w="2073" w:type="dxa"/>
            <w:vAlign w:val="top"/>
          </w:tcPr>
          <w:p w14:paraId="44F2ABA8">
            <w:pPr>
              <w:pStyle w:val="6"/>
              <w:spacing w:before="76" w:line="220" w:lineRule="auto"/>
              <w:ind w:left="519"/>
            </w:pPr>
            <w:r>
              <w:rPr>
                <w:spacing w:val="-2"/>
              </w:rPr>
              <w:t>人数（人）</w:t>
            </w:r>
          </w:p>
        </w:tc>
        <w:tc>
          <w:tcPr>
            <w:tcW w:w="638" w:type="dxa"/>
            <w:tcBorders>
              <w:right w:val="nil"/>
            </w:tcBorders>
            <w:vAlign w:val="top"/>
          </w:tcPr>
          <w:p w14:paraId="06FF1C2D">
            <w:pPr>
              <w:rPr>
                <w:rFonts w:ascii="Arial"/>
                <w:sz w:val="21"/>
              </w:rPr>
            </w:pPr>
          </w:p>
        </w:tc>
        <w:tc>
          <w:tcPr>
            <w:tcW w:w="1439" w:type="dxa"/>
            <w:tcBorders>
              <w:left w:val="nil"/>
            </w:tcBorders>
            <w:vAlign w:val="top"/>
          </w:tcPr>
          <w:p w14:paraId="394EEBC3">
            <w:pPr>
              <w:pStyle w:val="6"/>
              <w:spacing w:before="76" w:line="225" w:lineRule="auto"/>
              <w:ind w:left="231"/>
            </w:pPr>
            <w:r>
              <w:rPr>
                <w:spacing w:val="-10"/>
              </w:rPr>
              <w:t>占比</w:t>
            </w:r>
          </w:p>
        </w:tc>
      </w:tr>
      <w:tr w14:paraId="2C6836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2080" w:type="dxa"/>
            <w:vAlign w:val="top"/>
          </w:tcPr>
          <w:p w14:paraId="3D22B6E9">
            <w:pPr>
              <w:pStyle w:val="6"/>
              <w:spacing w:before="76" w:line="220" w:lineRule="auto"/>
              <w:ind w:left="729"/>
            </w:pPr>
            <w:r>
              <w:rPr>
                <w:spacing w:val="-1"/>
              </w:rPr>
              <w:t>锡尼镇</w:t>
            </w:r>
          </w:p>
        </w:tc>
        <w:tc>
          <w:tcPr>
            <w:tcW w:w="2072" w:type="dxa"/>
            <w:vAlign w:val="top"/>
          </w:tcPr>
          <w:p w14:paraId="65DC72A7">
            <w:pPr>
              <w:pStyle w:val="6"/>
              <w:spacing w:before="76" w:line="238" w:lineRule="auto"/>
              <w:ind w:left="789"/>
            </w:pPr>
            <w:r>
              <w:rPr>
                <w:spacing w:val="-3"/>
              </w:rPr>
              <w:t>68000</w:t>
            </w:r>
          </w:p>
        </w:tc>
        <w:tc>
          <w:tcPr>
            <w:tcW w:w="2073" w:type="dxa"/>
            <w:vAlign w:val="top"/>
          </w:tcPr>
          <w:p w14:paraId="518CB7E0">
            <w:pPr>
              <w:pStyle w:val="6"/>
              <w:spacing w:before="76" w:line="238" w:lineRule="auto"/>
              <w:ind w:left="792"/>
            </w:pPr>
            <w:r>
              <w:rPr>
                <w:spacing w:val="-3"/>
              </w:rPr>
              <w:t>13000</w:t>
            </w:r>
          </w:p>
        </w:tc>
        <w:tc>
          <w:tcPr>
            <w:tcW w:w="638" w:type="dxa"/>
            <w:tcBorders>
              <w:right w:val="nil"/>
            </w:tcBorders>
            <w:vAlign w:val="top"/>
          </w:tcPr>
          <w:p w14:paraId="74382040">
            <w:pPr>
              <w:rPr>
                <w:rFonts w:ascii="Arial"/>
                <w:sz w:val="21"/>
              </w:rPr>
            </w:pPr>
          </w:p>
        </w:tc>
        <w:tc>
          <w:tcPr>
            <w:tcW w:w="1439" w:type="dxa"/>
            <w:tcBorders>
              <w:left w:val="nil"/>
            </w:tcBorders>
            <w:vAlign w:val="top"/>
          </w:tcPr>
          <w:p w14:paraId="76C7D693">
            <w:pPr>
              <w:pStyle w:val="6"/>
              <w:spacing w:before="76" w:line="237" w:lineRule="auto"/>
              <w:ind w:left="104"/>
            </w:pPr>
            <w:r>
              <w:rPr>
                <w:spacing w:val="-2"/>
              </w:rPr>
              <w:t>19.12%</w:t>
            </w:r>
          </w:p>
        </w:tc>
      </w:tr>
      <w:tr w14:paraId="07843C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trPr>
        <w:tc>
          <w:tcPr>
            <w:tcW w:w="2080" w:type="dxa"/>
            <w:vAlign w:val="top"/>
          </w:tcPr>
          <w:p w14:paraId="47D414B9">
            <w:pPr>
              <w:pStyle w:val="6"/>
              <w:spacing w:before="77" w:line="219" w:lineRule="auto"/>
              <w:ind w:left="527"/>
            </w:pPr>
            <w:r>
              <w:rPr>
                <w:spacing w:val="-3"/>
              </w:rPr>
              <w:t>独贵塔拉镇</w:t>
            </w:r>
          </w:p>
        </w:tc>
        <w:tc>
          <w:tcPr>
            <w:tcW w:w="2072" w:type="dxa"/>
            <w:vAlign w:val="top"/>
          </w:tcPr>
          <w:p w14:paraId="336F486B">
            <w:pPr>
              <w:pStyle w:val="6"/>
              <w:spacing w:before="77" w:line="238" w:lineRule="auto"/>
              <w:ind w:left="793"/>
            </w:pPr>
            <w:r>
              <w:rPr>
                <w:spacing w:val="-3"/>
              </w:rPr>
              <w:t>17000</w:t>
            </w:r>
          </w:p>
        </w:tc>
        <w:tc>
          <w:tcPr>
            <w:tcW w:w="2073" w:type="dxa"/>
            <w:vAlign w:val="top"/>
          </w:tcPr>
          <w:p w14:paraId="181E7CF1">
            <w:pPr>
              <w:pStyle w:val="6"/>
              <w:spacing w:before="77" w:line="238" w:lineRule="auto"/>
              <w:ind w:left="839"/>
            </w:pPr>
            <w:r>
              <w:rPr>
                <w:spacing w:val="-3"/>
              </w:rPr>
              <w:t>4363</w:t>
            </w:r>
          </w:p>
        </w:tc>
        <w:tc>
          <w:tcPr>
            <w:tcW w:w="638" w:type="dxa"/>
            <w:tcBorders>
              <w:right w:val="nil"/>
            </w:tcBorders>
            <w:vAlign w:val="top"/>
          </w:tcPr>
          <w:p w14:paraId="752D6614">
            <w:pPr>
              <w:rPr>
                <w:rFonts w:ascii="Arial"/>
                <w:sz w:val="21"/>
              </w:rPr>
            </w:pPr>
          </w:p>
        </w:tc>
        <w:tc>
          <w:tcPr>
            <w:tcW w:w="1439" w:type="dxa"/>
            <w:tcBorders>
              <w:left w:val="nil"/>
            </w:tcBorders>
            <w:vAlign w:val="top"/>
          </w:tcPr>
          <w:p w14:paraId="7C40B665">
            <w:pPr>
              <w:pStyle w:val="6"/>
              <w:spacing w:before="77" w:line="237" w:lineRule="auto"/>
              <w:ind w:left="99"/>
            </w:pPr>
            <w:r>
              <w:rPr>
                <w:spacing w:val="-2"/>
              </w:rPr>
              <w:t>25.66%</w:t>
            </w:r>
          </w:p>
        </w:tc>
      </w:tr>
      <w:tr w14:paraId="7EADE9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2080" w:type="dxa"/>
            <w:vAlign w:val="top"/>
          </w:tcPr>
          <w:p w14:paraId="74A81549">
            <w:pPr>
              <w:pStyle w:val="6"/>
              <w:spacing w:before="77" w:line="220" w:lineRule="auto"/>
              <w:ind w:left="530"/>
            </w:pPr>
            <w:r>
              <w:rPr>
                <w:spacing w:val="-4"/>
              </w:rPr>
              <w:t>吉日嘎朗镇</w:t>
            </w:r>
          </w:p>
        </w:tc>
        <w:tc>
          <w:tcPr>
            <w:tcW w:w="2072" w:type="dxa"/>
            <w:vAlign w:val="top"/>
          </w:tcPr>
          <w:p w14:paraId="73805DD5">
            <w:pPr>
              <w:pStyle w:val="6"/>
              <w:spacing w:before="77" w:line="238" w:lineRule="auto"/>
              <w:ind w:left="843"/>
            </w:pPr>
            <w:r>
              <w:rPr>
                <w:spacing w:val="-4"/>
              </w:rPr>
              <w:t>5860</w:t>
            </w:r>
          </w:p>
        </w:tc>
        <w:tc>
          <w:tcPr>
            <w:tcW w:w="2073" w:type="dxa"/>
            <w:vAlign w:val="top"/>
          </w:tcPr>
          <w:p w14:paraId="50AADBC0">
            <w:pPr>
              <w:pStyle w:val="6"/>
              <w:spacing w:before="77" w:line="238" w:lineRule="auto"/>
              <w:ind w:left="845"/>
            </w:pPr>
            <w:r>
              <w:rPr>
                <w:spacing w:val="-4"/>
              </w:rPr>
              <w:t>1603</w:t>
            </w:r>
          </w:p>
        </w:tc>
        <w:tc>
          <w:tcPr>
            <w:tcW w:w="638" w:type="dxa"/>
            <w:tcBorders>
              <w:right w:val="nil"/>
            </w:tcBorders>
            <w:vAlign w:val="top"/>
          </w:tcPr>
          <w:p w14:paraId="4C712C60">
            <w:pPr>
              <w:rPr>
                <w:rFonts w:ascii="Arial"/>
                <w:sz w:val="21"/>
              </w:rPr>
            </w:pPr>
          </w:p>
        </w:tc>
        <w:tc>
          <w:tcPr>
            <w:tcW w:w="1439" w:type="dxa"/>
            <w:tcBorders>
              <w:left w:val="nil"/>
            </w:tcBorders>
            <w:vAlign w:val="top"/>
          </w:tcPr>
          <w:p w14:paraId="603513EB">
            <w:pPr>
              <w:pStyle w:val="6"/>
              <w:spacing w:before="77" w:line="237" w:lineRule="auto"/>
              <w:ind w:left="99"/>
            </w:pPr>
            <w:r>
              <w:rPr>
                <w:spacing w:val="-1"/>
              </w:rPr>
              <w:t>27.35%</w:t>
            </w:r>
          </w:p>
        </w:tc>
      </w:tr>
      <w:tr w14:paraId="41209C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2080" w:type="dxa"/>
            <w:vAlign w:val="top"/>
          </w:tcPr>
          <w:p w14:paraId="791ABC15">
            <w:pPr>
              <w:pStyle w:val="6"/>
              <w:spacing w:before="78" w:line="218" w:lineRule="auto"/>
              <w:ind w:left="528"/>
            </w:pPr>
            <w:r>
              <w:rPr>
                <w:spacing w:val="-3"/>
              </w:rPr>
              <w:t>呼和木独镇</w:t>
            </w:r>
          </w:p>
        </w:tc>
        <w:tc>
          <w:tcPr>
            <w:tcW w:w="2072" w:type="dxa"/>
            <w:vAlign w:val="top"/>
          </w:tcPr>
          <w:p w14:paraId="231B9221">
            <w:pPr>
              <w:pStyle w:val="6"/>
              <w:spacing w:before="78" w:line="238" w:lineRule="auto"/>
              <w:ind w:left="842"/>
            </w:pPr>
            <w:r>
              <w:rPr>
                <w:spacing w:val="-3"/>
              </w:rPr>
              <w:t>8897</w:t>
            </w:r>
          </w:p>
        </w:tc>
        <w:tc>
          <w:tcPr>
            <w:tcW w:w="2073" w:type="dxa"/>
            <w:vAlign w:val="top"/>
          </w:tcPr>
          <w:p w14:paraId="1E9EDE64">
            <w:pPr>
              <w:pStyle w:val="6"/>
              <w:spacing w:before="78" w:line="238" w:lineRule="auto"/>
              <w:ind w:left="840"/>
            </w:pPr>
            <w:r>
              <w:rPr>
                <w:spacing w:val="-3"/>
              </w:rPr>
              <w:t>2434</w:t>
            </w:r>
          </w:p>
        </w:tc>
        <w:tc>
          <w:tcPr>
            <w:tcW w:w="638" w:type="dxa"/>
            <w:tcBorders>
              <w:right w:val="nil"/>
            </w:tcBorders>
            <w:vAlign w:val="top"/>
          </w:tcPr>
          <w:p w14:paraId="674A9D03">
            <w:pPr>
              <w:rPr>
                <w:rFonts w:ascii="Arial"/>
                <w:sz w:val="21"/>
              </w:rPr>
            </w:pPr>
          </w:p>
        </w:tc>
        <w:tc>
          <w:tcPr>
            <w:tcW w:w="1439" w:type="dxa"/>
            <w:tcBorders>
              <w:left w:val="nil"/>
            </w:tcBorders>
            <w:vAlign w:val="top"/>
          </w:tcPr>
          <w:p w14:paraId="31CACD63">
            <w:pPr>
              <w:pStyle w:val="6"/>
              <w:spacing w:before="78" w:line="237" w:lineRule="auto"/>
              <w:ind w:left="99"/>
            </w:pPr>
            <w:r>
              <w:rPr>
                <w:spacing w:val="-1"/>
              </w:rPr>
              <w:t>27.36%</w:t>
            </w:r>
          </w:p>
        </w:tc>
      </w:tr>
      <w:tr w14:paraId="27548B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1" w:hRule="atLeast"/>
        </w:trPr>
        <w:tc>
          <w:tcPr>
            <w:tcW w:w="2080" w:type="dxa"/>
            <w:vAlign w:val="top"/>
          </w:tcPr>
          <w:p w14:paraId="17BD117A">
            <w:pPr>
              <w:pStyle w:val="6"/>
              <w:spacing w:before="78" w:line="220" w:lineRule="auto"/>
              <w:ind w:left="656"/>
            </w:pPr>
            <w:r>
              <w:rPr>
                <w:spacing w:val="-10"/>
              </w:rPr>
              <w:t>巴拉贡镇</w:t>
            </w:r>
          </w:p>
        </w:tc>
        <w:tc>
          <w:tcPr>
            <w:tcW w:w="2072" w:type="dxa"/>
            <w:vAlign w:val="top"/>
          </w:tcPr>
          <w:p w14:paraId="5F783C72">
            <w:pPr>
              <w:pStyle w:val="6"/>
              <w:spacing w:before="78" w:line="238" w:lineRule="auto"/>
              <w:ind w:left="842"/>
            </w:pPr>
            <w:r>
              <w:rPr>
                <w:spacing w:val="-3"/>
              </w:rPr>
              <w:t>8846</w:t>
            </w:r>
          </w:p>
        </w:tc>
        <w:tc>
          <w:tcPr>
            <w:tcW w:w="2073" w:type="dxa"/>
            <w:vAlign w:val="top"/>
          </w:tcPr>
          <w:p w14:paraId="5B4E5DA0">
            <w:pPr>
              <w:pStyle w:val="6"/>
              <w:spacing w:before="78" w:line="238" w:lineRule="auto"/>
              <w:ind w:left="840"/>
            </w:pPr>
            <w:r>
              <w:rPr>
                <w:spacing w:val="-3"/>
              </w:rPr>
              <w:t>2420</w:t>
            </w:r>
          </w:p>
        </w:tc>
        <w:tc>
          <w:tcPr>
            <w:tcW w:w="638" w:type="dxa"/>
            <w:tcBorders>
              <w:right w:val="nil"/>
            </w:tcBorders>
            <w:vAlign w:val="top"/>
          </w:tcPr>
          <w:p w14:paraId="6E78204D">
            <w:pPr>
              <w:rPr>
                <w:rFonts w:ascii="Arial"/>
                <w:sz w:val="21"/>
              </w:rPr>
            </w:pPr>
          </w:p>
        </w:tc>
        <w:tc>
          <w:tcPr>
            <w:tcW w:w="1439" w:type="dxa"/>
            <w:tcBorders>
              <w:left w:val="nil"/>
            </w:tcBorders>
            <w:vAlign w:val="top"/>
          </w:tcPr>
          <w:p w14:paraId="08AA4933">
            <w:pPr>
              <w:pStyle w:val="6"/>
              <w:spacing w:before="78" w:line="237" w:lineRule="auto"/>
              <w:ind w:left="99"/>
            </w:pPr>
            <w:r>
              <w:rPr>
                <w:spacing w:val="-1"/>
              </w:rPr>
              <w:t>27.36%</w:t>
            </w:r>
          </w:p>
        </w:tc>
      </w:tr>
      <w:tr w14:paraId="06FAA7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trPr>
        <w:tc>
          <w:tcPr>
            <w:tcW w:w="2080" w:type="dxa"/>
            <w:vAlign w:val="top"/>
          </w:tcPr>
          <w:p w14:paraId="378F71B2">
            <w:pPr>
              <w:pStyle w:val="6"/>
              <w:spacing w:before="80" w:line="218" w:lineRule="auto"/>
              <w:ind w:left="416"/>
            </w:pPr>
            <w:r>
              <w:rPr>
                <w:spacing w:val="-1"/>
              </w:rPr>
              <w:t>伊和乌素苏木</w:t>
            </w:r>
          </w:p>
        </w:tc>
        <w:tc>
          <w:tcPr>
            <w:tcW w:w="2072" w:type="dxa"/>
            <w:vAlign w:val="top"/>
          </w:tcPr>
          <w:p w14:paraId="1E316380">
            <w:pPr>
              <w:pStyle w:val="6"/>
              <w:spacing w:before="79" w:line="238" w:lineRule="auto"/>
              <w:ind w:left="842"/>
            </w:pPr>
            <w:r>
              <w:rPr>
                <w:spacing w:val="-3"/>
              </w:rPr>
              <w:t>7627</w:t>
            </w:r>
          </w:p>
        </w:tc>
        <w:tc>
          <w:tcPr>
            <w:tcW w:w="2073" w:type="dxa"/>
            <w:vAlign w:val="top"/>
          </w:tcPr>
          <w:p w14:paraId="3AA6420F">
            <w:pPr>
              <w:pStyle w:val="6"/>
              <w:spacing w:before="79" w:line="238" w:lineRule="auto"/>
              <w:ind w:left="840"/>
            </w:pPr>
            <w:r>
              <w:rPr>
                <w:spacing w:val="-3"/>
              </w:rPr>
              <w:t>2086</w:t>
            </w:r>
          </w:p>
        </w:tc>
        <w:tc>
          <w:tcPr>
            <w:tcW w:w="638" w:type="dxa"/>
            <w:tcBorders>
              <w:right w:val="nil"/>
            </w:tcBorders>
            <w:vAlign w:val="top"/>
          </w:tcPr>
          <w:p w14:paraId="2983C79B">
            <w:pPr>
              <w:rPr>
                <w:rFonts w:ascii="Arial"/>
                <w:sz w:val="21"/>
              </w:rPr>
            </w:pPr>
          </w:p>
        </w:tc>
        <w:tc>
          <w:tcPr>
            <w:tcW w:w="1439" w:type="dxa"/>
            <w:tcBorders>
              <w:left w:val="nil"/>
            </w:tcBorders>
            <w:vAlign w:val="top"/>
          </w:tcPr>
          <w:p w14:paraId="0670B694">
            <w:pPr>
              <w:pStyle w:val="6"/>
              <w:spacing w:before="80" w:line="237" w:lineRule="auto"/>
              <w:ind w:left="99"/>
            </w:pPr>
            <w:r>
              <w:rPr>
                <w:spacing w:val="-1"/>
              </w:rPr>
              <w:t>27.35%</w:t>
            </w:r>
          </w:p>
        </w:tc>
      </w:tr>
    </w:tbl>
    <w:p w14:paraId="4881DCD2">
      <w:pPr>
        <w:pStyle w:val="2"/>
        <w:spacing w:line="250" w:lineRule="auto"/>
      </w:pPr>
    </w:p>
    <w:p w14:paraId="73D3FD65">
      <w:pPr>
        <w:pStyle w:val="2"/>
        <w:spacing w:line="250" w:lineRule="auto"/>
      </w:pPr>
    </w:p>
    <w:p w14:paraId="70DC971D">
      <w:pPr>
        <w:spacing w:before="100" w:line="224" w:lineRule="auto"/>
        <w:ind w:left="24"/>
        <w:outlineLvl w:val="1"/>
        <w:rPr>
          <w:rFonts w:ascii="黑体" w:hAnsi="黑体" w:eastAsia="黑体" w:cs="黑体"/>
          <w:sz w:val="31"/>
          <w:szCs w:val="31"/>
        </w:rPr>
      </w:pPr>
      <w:bookmarkStart w:id="18" w:name="bookmark12"/>
      <w:bookmarkEnd w:id="18"/>
      <w:r>
        <w:rPr>
          <w:rFonts w:ascii="黑体" w:hAnsi="黑体" w:eastAsia="黑体" w:cs="黑体"/>
          <w:spacing w:val="7"/>
          <w:sz w:val="31"/>
          <w:szCs w:val="31"/>
        </w:rPr>
        <w:t>2.3 养老服务设施现状</w:t>
      </w:r>
    </w:p>
    <w:p w14:paraId="0E1D8540">
      <w:pPr>
        <w:pStyle w:val="2"/>
        <w:spacing w:line="261" w:lineRule="auto"/>
      </w:pPr>
    </w:p>
    <w:p w14:paraId="3C01CF1C">
      <w:pPr>
        <w:pStyle w:val="2"/>
        <w:spacing w:line="261" w:lineRule="auto"/>
      </w:pPr>
    </w:p>
    <w:p w14:paraId="6D896735">
      <w:pPr>
        <w:spacing w:before="100" w:line="236" w:lineRule="auto"/>
        <w:ind w:left="661"/>
        <w:rPr>
          <w:rFonts w:ascii="楷体" w:hAnsi="楷体" w:eastAsia="楷体" w:cs="楷体"/>
          <w:sz w:val="31"/>
          <w:szCs w:val="31"/>
        </w:rPr>
      </w:pPr>
      <w:r>
        <w:rPr>
          <w:rFonts w:ascii="Times New Roman" w:hAnsi="Times New Roman" w:eastAsia="Times New Roman" w:cs="Times New Roman"/>
          <w:spacing w:val="5"/>
          <w:sz w:val="31"/>
          <w:szCs w:val="31"/>
        </w:rPr>
        <w:t>2.3.1</w:t>
      </w:r>
      <w:r>
        <w:rPr>
          <w:rFonts w:ascii="Times New Roman" w:hAnsi="Times New Roman" w:eastAsia="Times New Roman" w:cs="Times New Roman"/>
          <w:spacing w:val="78"/>
          <w:sz w:val="31"/>
          <w:szCs w:val="31"/>
        </w:rPr>
        <w:t xml:space="preserve"> </w:t>
      </w:r>
      <w:r>
        <w:rPr>
          <w:rFonts w:ascii="楷体" w:hAnsi="楷体" w:eastAsia="楷体" w:cs="楷体"/>
          <w:spacing w:val="5"/>
          <w:sz w:val="31"/>
          <w:szCs w:val="31"/>
        </w:rPr>
        <w:t>养老服务设施概况</w:t>
      </w:r>
    </w:p>
    <w:p w14:paraId="028872FC">
      <w:pPr>
        <w:spacing w:before="264" w:line="357" w:lineRule="auto"/>
        <w:ind w:left="29" w:right="248" w:firstLine="389"/>
        <w:rPr>
          <w:rFonts w:ascii="仿宋" w:hAnsi="仿宋" w:eastAsia="仿宋" w:cs="仿宋"/>
          <w:sz w:val="31"/>
          <w:szCs w:val="31"/>
        </w:rPr>
      </w:pPr>
      <w:r>
        <w:rPr>
          <w:rFonts w:ascii="仿宋" w:hAnsi="仿宋" w:eastAsia="仿宋" w:cs="仿宋"/>
          <w:spacing w:val="19"/>
          <w:sz w:val="31"/>
          <w:szCs w:val="31"/>
        </w:rPr>
        <w:t>杭景旗旗域内养老设施由机构养老服务设施和居家社区</w:t>
      </w:r>
      <w:r>
        <w:rPr>
          <w:rFonts w:ascii="仿宋" w:hAnsi="仿宋" w:eastAsia="仿宋" w:cs="仿宋"/>
          <w:spacing w:val="7"/>
          <w:sz w:val="31"/>
          <w:szCs w:val="31"/>
        </w:rPr>
        <w:t>养老服务设施构成。</w:t>
      </w:r>
    </w:p>
    <w:p w14:paraId="47D211D4">
      <w:pPr>
        <w:spacing w:before="9" w:line="359" w:lineRule="auto"/>
        <w:ind w:left="25" w:firstLine="390"/>
        <w:jc w:val="both"/>
        <w:rPr>
          <w:rFonts w:ascii="仿宋" w:hAnsi="仿宋" w:eastAsia="仿宋" w:cs="仿宋"/>
          <w:sz w:val="31"/>
          <w:szCs w:val="31"/>
        </w:rPr>
      </w:pPr>
      <w:r>
        <w:rPr>
          <w:rFonts w:ascii="仿宋" w:hAnsi="仿宋" w:eastAsia="仿宋" w:cs="仿宋"/>
          <w:spacing w:val="6"/>
          <w:sz w:val="31"/>
          <w:szCs w:val="31"/>
        </w:rPr>
        <w:t>截</w:t>
      </w:r>
      <w:r>
        <w:rPr>
          <w:rFonts w:hint="eastAsia" w:ascii="仿宋" w:hAnsi="仿宋" w:eastAsia="仿宋" w:cs="仿宋"/>
          <w:spacing w:val="6"/>
          <w:sz w:val="31"/>
          <w:szCs w:val="31"/>
          <w:lang w:val="en-US" w:eastAsia="zh-CN"/>
        </w:rPr>
        <w:t>至</w:t>
      </w:r>
      <w:r>
        <w:rPr>
          <w:rFonts w:ascii="Times New Roman" w:hAnsi="Times New Roman" w:eastAsia="Times New Roman" w:cs="Times New Roman"/>
          <w:spacing w:val="6"/>
          <w:sz w:val="31"/>
          <w:szCs w:val="31"/>
        </w:rPr>
        <w:t>2023</w:t>
      </w:r>
      <w:r>
        <w:rPr>
          <w:rFonts w:ascii="仿宋" w:hAnsi="仿宋" w:eastAsia="仿宋" w:cs="仿宋"/>
          <w:spacing w:val="6"/>
          <w:sz w:val="31"/>
          <w:szCs w:val="31"/>
        </w:rPr>
        <w:t>年底，旗域内机构养老服务设施共有</w:t>
      </w:r>
      <w:r>
        <w:rPr>
          <w:rFonts w:ascii="Times New Roman" w:hAnsi="Times New Roman" w:eastAsia="Times New Roman" w:cs="Times New Roman"/>
          <w:spacing w:val="6"/>
          <w:sz w:val="31"/>
          <w:szCs w:val="31"/>
        </w:rPr>
        <w:t>4</w:t>
      </w:r>
      <w:r>
        <w:rPr>
          <w:rFonts w:ascii="仿宋" w:hAnsi="仿宋" w:eastAsia="仿宋" w:cs="仿宋"/>
          <w:spacing w:val="6"/>
          <w:sz w:val="31"/>
          <w:szCs w:val="31"/>
        </w:rPr>
        <w:t>家，分</w:t>
      </w:r>
      <w:r>
        <w:rPr>
          <w:rFonts w:ascii="仿宋" w:hAnsi="仿宋" w:eastAsia="仿宋" w:cs="仿宋"/>
          <w:spacing w:val="9"/>
          <w:sz w:val="31"/>
          <w:szCs w:val="31"/>
        </w:rPr>
        <w:t>别为杭锦旗祥和福星老年公寓、杭锦旗养老服务中</w:t>
      </w:r>
      <w:r>
        <w:rPr>
          <w:rFonts w:ascii="仿宋" w:hAnsi="仿宋" w:eastAsia="仿宋" w:cs="仿宋"/>
          <w:spacing w:val="8"/>
          <w:sz w:val="31"/>
          <w:szCs w:val="31"/>
        </w:rPr>
        <w:t>心、杭锦</w:t>
      </w:r>
      <w:r>
        <w:rPr>
          <w:rFonts w:ascii="仿宋" w:hAnsi="仿宋" w:eastAsia="仿宋" w:cs="仿宋"/>
          <w:spacing w:val="9"/>
          <w:sz w:val="31"/>
          <w:szCs w:val="31"/>
        </w:rPr>
        <w:t>旗泰康老年养护院、杭锦旗蒙德赛康养中心。居家</w:t>
      </w:r>
      <w:r>
        <w:rPr>
          <w:rFonts w:ascii="仿宋" w:hAnsi="仿宋" w:eastAsia="仿宋" w:cs="仿宋"/>
          <w:spacing w:val="8"/>
          <w:sz w:val="31"/>
          <w:szCs w:val="31"/>
        </w:rPr>
        <w:t>社区养老</w:t>
      </w:r>
      <w:r>
        <w:rPr>
          <w:rFonts w:ascii="仿宋" w:hAnsi="仿宋" w:eastAsia="仿宋" w:cs="仿宋"/>
          <w:spacing w:val="6"/>
          <w:sz w:val="31"/>
          <w:szCs w:val="31"/>
        </w:rPr>
        <w:t>服务设施分为社区养老服务站和农村养老服务站两类，其中，</w:t>
      </w:r>
      <w:r>
        <w:rPr>
          <w:rFonts w:ascii="仿宋" w:hAnsi="仿宋" w:eastAsia="仿宋" w:cs="仿宋"/>
          <w:spacing w:val="1"/>
          <w:sz w:val="31"/>
          <w:szCs w:val="31"/>
        </w:rPr>
        <w:t>社区养老服务站</w:t>
      </w:r>
      <w:r>
        <w:rPr>
          <w:rFonts w:ascii="Times New Roman" w:hAnsi="Times New Roman" w:eastAsia="Times New Roman" w:cs="Times New Roman"/>
          <w:spacing w:val="1"/>
          <w:sz w:val="31"/>
          <w:szCs w:val="31"/>
        </w:rPr>
        <w:t>14</w:t>
      </w:r>
      <w:r>
        <w:rPr>
          <w:rFonts w:ascii="仿宋" w:hAnsi="仿宋" w:eastAsia="仿宋" w:cs="仿宋"/>
          <w:spacing w:val="1"/>
          <w:sz w:val="31"/>
          <w:szCs w:val="31"/>
        </w:rPr>
        <w:t>处，旗域下辖社区均已配建；农村养老服务站</w:t>
      </w:r>
      <w:r>
        <w:rPr>
          <w:rFonts w:ascii="Times New Roman" w:hAnsi="Times New Roman" w:eastAsia="Times New Roman" w:cs="Times New Roman"/>
          <w:spacing w:val="1"/>
          <w:sz w:val="31"/>
          <w:szCs w:val="31"/>
        </w:rPr>
        <w:t>41</w:t>
      </w:r>
      <w:r>
        <w:rPr>
          <w:rFonts w:ascii="仿宋" w:hAnsi="仿宋" w:eastAsia="仿宋" w:cs="仿宋"/>
          <w:spacing w:val="1"/>
          <w:sz w:val="31"/>
          <w:szCs w:val="31"/>
        </w:rPr>
        <w:t>处，尚有</w:t>
      </w:r>
      <w:r>
        <w:rPr>
          <w:rFonts w:ascii="Times New Roman" w:hAnsi="Times New Roman" w:eastAsia="Times New Roman" w:cs="Times New Roman"/>
          <w:spacing w:val="1"/>
          <w:sz w:val="31"/>
          <w:szCs w:val="31"/>
        </w:rPr>
        <w:t>35</w:t>
      </w:r>
      <w:r>
        <w:rPr>
          <w:rFonts w:ascii="仿宋" w:hAnsi="仿宋" w:eastAsia="仿宋" w:cs="仿宋"/>
          <w:spacing w:val="1"/>
          <w:sz w:val="31"/>
          <w:szCs w:val="31"/>
        </w:rPr>
        <w:t>个嘎查尚未配建。</w:t>
      </w:r>
    </w:p>
    <w:p w14:paraId="785819CD">
      <w:pPr>
        <w:spacing w:before="95" w:line="236" w:lineRule="auto"/>
        <w:ind w:left="661"/>
        <w:rPr>
          <w:rFonts w:ascii="楷体" w:hAnsi="楷体" w:eastAsia="楷体" w:cs="楷体"/>
          <w:sz w:val="31"/>
          <w:szCs w:val="31"/>
        </w:rPr>
      </w:pPr>
      <w:r>
        <w:rPr>
          <w:rFonts w:ascii="Times New Roman" w:hAnsi="Times New Roman" w:eastAsia="Times New Roman" w:cs="Times New Roman"/>
          <w:spacing w:val="6"/>
          <w:sz w:val="31"/>
          <w:szCs w:val="31"/>
        </w:rPr>
        <w:t>2.3.2</w:t>
      </w:r>
      <w:r>
        <w:rPr>
          <w:rFonts w:ascii="Times New Roman" w:hAnsi="Times New Roman" w:eastAsia="Times New Roman" w:cs="Times New Roman"/>
          <w:spacing w:val="65"/>
          <w:sz w:val="31"/>
          <w:szCs w:val="31"/>
        </w:rPr>
        <w:t xml:space="preserve"> </w:t>
      </w:r>
      <w:r>
        <w:rPr>
          <w:rFonts w:ascii="楷体" w:hAnsi="楷体" w:eastAsia="楷体" w:cs="楷体"/>
          <w:spacing w:val="6"/>
          <w:sz w:val="31"/>
          <w:szCs w:val="31"/>
        </w:rPr>
        <w:t>机构养老服务设施</w:t>
      </w:r>
    </w:p>
    <w:p w14:paraId="2DD9C5FB">
      <w:pPr>
        <w:spacing w:before="264" w:line="356" w:lineRule="auto"/>
        <w:ind w:left="19" w:right="244" w:firstLine="652"/>
        <w:rPr>
          <w:rFonts w:ascii="仿宋" w:hAnsi="仿宋" w:eastAsia="仿宋" w:cs="仿宋"/>
          <w:sz w:val="31"/>
          <w:szCs w:val="31"/>
        </w:rPr>
      </w:pPr>
      <w:r>
        <w:rPr>
          <w:rFonts w:ascii="仿宋" w:hAnsi="仿宋" w:eastAsia="仿宋" w:cs="仿宋"/>
          <w:spacing w:val="-2"/>
          <w:sz w:val="31"/>
          <w:szCs w:val="31"/>
        </w:rPr>
        <w:t>旗域内</w:t>
      </w:r>
      <w:r>
        <w:rPr>
          <w:rFonts w:ascii="Times New Roman" w:hAnsi="Times New Roman" w:eastAsia="Times New Roman" w:cs="Times New Roman"/>
          <w:spacing w:val="-2"/>
          <w:sz w:val="31"/>
          <w:szCs w:val="31"/>
        </w:rPr>
        <w:t>4</w:t>
      </w:r>
      <w:r>
        <w:rPr>
          <w:rFonts w:ascii="仿宋" w:hAnsi="仿宋" w:eastAsia="仿宋" w:cs="仿宋"/>
          <w:spacing w:val="-2"/>
          <w:sz w:val="31"/>
          <w:szCs w:val="31"/>
        </w:rPr>
        <w:t>家机构养老服务设施，其中，</w:t>
      </w:r>
      <w:r>
        <w:rPr>
          <w:rFonts w:ascii="Times New Roman" w:hAnsi="Times New Roman" w:eastAsia="Times New Roman" w:cs="Times New Roman"/>
          <w:spacing w:val="-2"/>
          <w:sz w:val="31"/>
          <w:szCs w:val="31"/>
        </w:rPr>
        <w:t>3</w:t>
      </w:r>
      <w:r>
        <w:rPr>
          <w:rFonts w:ascii="仿宋" w:hAnsi="仿宋" w:eastAsia="仿宋" w:cs="仿宋"/>
          <w:spacing w:val="-2"/>
          <w:sz w:val="31"/>
          <w:szCs w:val="31"/>
        </w:rPr>
        <w:t>家位于锡尼镇，</w:t>
      </w:r>
      <w:r>
        <w:rPr>
          <w:rFonts w:ascii="仿宋" w:hAnsi="仿宋" w:eastAsia="仿宋" w:cs="仿宋"/>
          <w:spacing w:val="9"/>
          <w:sz w:val="31"/>
          <w:szCs w:val="31"/>
        </w:rPr>
        <w:t>杭锦旗祥和福星老年公寓、杭锦旗蒙德赛康养中心位于中心城区内；杭锦旗养老服务中心为旗县级设施，位于四十里梁</w:t>
      </w:r>
      <w:r>
        <w:rPr>
          <w:rFonts w:ascii="仿宋" w:hAnsi="仿宋" w:eastAsia="仿宋" w:cs="仿宋"/>
          <w:spacing w:val="5"/>
          <w:sz w:val="31"/>
          <w:szCs w:val="31"/>
        </w:rPr>
        <w:t>（新井渠村</w:t>
      </w:r>
      <w:r>
        <w:rPr>
          <w:rFonts w:ascii="仿宋" w:hAnsi="仿宋" w:eastAsia="仿宋" w:cs="仿宋"/>
          <w:spacing w:val="-82"/>
          <w:w w:val="94"/>
          <w:sz w:val="31"/>
          <w:szCs w:val="31"/>
        </w:rPr>
        <w:t>）；</w:t>
      </w:r>
      <w:r>
        <w:rPr>
          <w:rFonts w:ascii="仿宋" w:hAnsi="仿宋" w:eastAsia="仿宋" w:cs="仿宋"/>
          <w:spacing w:val="5"/>
          <w:sz w:val="31"/>
          <w:szCs w:val="31"/>
        </w:rPr>
        <w:t>杭锦旗泰康老年养护院位于独贵塔拉镇中心镇</w:t>
      </w:r>
    </w:p>
    <w:p w14:paraId="3CDA4BB4">
      <w:pPr>
        <w:spacing w:line="356" w:lineRule="auto"/>
        <w:rPr>
          <w:rFonts w:ascii="仿宋" w:hAnsi="仿宋" w:eastAsia="仿宋" w:cs="仿宋"/>
          <w:sz w:val="31"/>
          <w:szCs w:val="31"/>
        </w:rPr>
        <w:sectPr>
          <w:footerReference r:id="rId10" w:type="default"/>
          <w:pgSz w:w="11907" w:h="16839"/>
          <w:pgMar w:top="1431" w:right="1556" w:bottom="1159" w:left="1785" w:header="0" w:footer="959" w:gutter="0"/>
          <w:cols w:space="720" w:num="1"/>
        </w:sectPr>
      </w:pPr>
    </w:p>
    <w:p w14:paraId="21087E08">
      <w:pPr>
        <w:spacing w:before="227" w:line="237" w:lineRule="auto"/>
        <w:ind w:left="70"/>
        <w:rPr>
          <w:rFonts w:ascii="仿宋" w:hAnsi="仿宋" w:eastAsia="仿宋" w:cs="仿宋"/>
          <w:sz w:val="31"/>
          <w:szCs w:val="31"/>
        </w:rPr>
      </w:pPr>
      <w:r>
        <w:rPr>
          <w:rFonts w:ascii="仿宋" w:hAnsi="仿宋" w:eastAsia="仿宋" w:cs="仿宋"/>
          <w:spacing w:val="3"/>
          <w:sz w:val="31"/>
          <w:szCs w:val="31"/>
        </w:rPr>
        <w:t>区。机构覆盖乡镇率</w:t>
      </w:r>
      <w:r>
        <w:rPr>
          <w:rFonts w:ascii="Times New Roman" w:hAnsi="Times New Roman" w:eastAsia="Times New Roman" w:cs="Times New Roman"/>
          <w:spacing w:val="3"/>
          <w:sz w:val="31"/>
          <w:szCs w:val="31"/>
        </w:rPr>
        <w:t>33.33%</w:t>
      </w:r>
      <w:r>
        <w:rPr>
          <w:rFonts w:ascii="仿宋" w:hAnsi="仿宋" w:eastAsia="仿宋" w:cs="仿宋"/>
          <w:spacing w:val="3"/>
          <w:sz w:val="31"/>
          <w:szCs w:val="31"/>
        </w:rPr>
        <w:t>，服务盲区较大。</w:t>
      </w:r>
    </w:p>
    <w:p w14:paraId="4D619E24">
      <w:pPr>
        <w:spacing w:before="200" w:line="357" w:lineRule="auto"/>
        <w:ind w:left="40" w:right="9" w:firstLine="632"/>
        <w:jc w:val="both"/>
        <w:rPr>
          <w:rFonts w:ascii="Times New Roman" w:hAnsi="Times New Roman" w:eastAsia="Times New Roman" w:cs="Times New Roman"/>
          <w:sz w:val="31"/>
          <w:szCs w:val="31"/>
        </w:rPr>
      </w:pPr>
      <w:r>
        <w:rPr>
          <w:rFonts w:hint="eastAsia" w:ascii="仿宋" w:hAnsi="仿宋" w:eastAsia="仿宋" w:cs="仿宋"/>
          <w:spacing w:val="4"/>
          <w:sz w:val="31"/>
          <w:szCs w:val="31"/>
          <w:lang w:eastAsia="zh-CN"/>
        </w:rPr>
        <w:t>截至</w:t>
      </w:r>
      <w:r>
        <w:rPr>
          <w:rFonts w:ascii="Times New Roman" w:hAnsi="Times New Roman" w:eastAsia="Times New Roman" w:cs="Times New Roman"/>
          <w:spacing w:val="4"/>
          <w:sz w:val="31"/>
          <w:szCs w:val="31"/>
        </w:rPr>
        <w:t>2023</w:t>
      </w:r>
      <w:r>
        <w:rPr>
          <w:rFonts w:ascii="仿宋" w:hAnsi="仿宋" w:eastAsia="仿宋" w:cs="仿宋"/>
          <w:spacing w:val="4"/>
          <w:sz w:val="31"/>
          <w:szCs w:val="31"/>
        </w:rPr>
        <w:t>年，机构养老服务设施共提供</w:t>
      </w:r>
      <w:r>
        <w:rPr>
          <w:rFonts w:ascii="Times New Roman" w:hAnsi="Times New Roman" w:eastAsia="Times New Roman" w:cs="Times New Roman"/>
          <w:spacing w:val="4"/>
          <w:sz w:val="31"/>
          <w:szCs w:val="31"/>
        </w:rPr>
        <w:t>680</w:t>
      </w:r>
      <w:r>
        <w:rPr>
          <w:rFonts w:ascii="仿宋" w:hAnsi="仿宋" w:eastAsia="仿宋" w:cs="仿宋"/>
          <w:spacing w:val="4"/>
          <w:sz w:val="31"/>
          <w:szCs w:val="31"/>
        </w:rPr>
        <w:t>张床位，建筑面积</w:t>
      </w:r>
      <w:r>
        <w:rPr>
          <w:rFonts w:ascii="Times New Roman" w:hAnsi="Times New Roman" w:eastAsia="Times New Roman" w:cs="Times New Roman"/>
          <w:spacing w:val="4"/>
          <w:sz w:val="31"/>
          <w:szCs w:val="31"/>
        </w:rPr>
        <w:t>3.5</w:t>
      </w:r>
      <w:r>
        <w:rPr>
          <w:rFonts w:ascii="仿宋" w:hAnsi="仿宋" w:eastAsia="仿宋" w:cs="仿宋"/>
          <w:spacing w:val="4"/>
          <w:sz w:val="31"/>
          <w:szCs w:val="31"/>
        </w:rPr>
        <w:t>万平米，入住老人</w:t>
      </w:r>
      <w:r>
        <w:rPr>
          <w:rFonts w:ascii="Times New Roman" w:hAnsi="Times New Roman" w:eastAsia="Times New Roman" w:cs="Times New Roman"/>
          <w:spacing w:val="4"/>
          <w:sz w:val="31"/>
          <w:szCs w:val="31"/>
        </w:rPr>
        <w:t>319</w:t>
      </w:r>
      <w:r>
        <w:rPr>
          <w:rFonts w:ascii="仿宋" w:hAnsi="仿宋" w:eastAsia="仿宋" w:cs="仿宋"/>
          <w:spacing w:val="4"/>
          <w:sz w:val="31"/>
          <w:szCs w:val="31"/>
        </w:rPr>
        <w:t>名，入住率超过</w:t>
      </w:r>
      <w:r>
        <w:rPr>
          <w:rFonts w:ascii="Times New Roman" w:hAnsi="Times New Roman" w:eastAsia="Times New Roman" w:cs="Times New Roman"/>
          <w:spacing w:val="4"/>
          <w:sz w:val="31"/>
          <w:szCs w:val="31"/>
        </w:rPr>
        <w:t>46%</w:t>
      </w:r>
      <w:r>
        <w:rPr>
          <w:rFonts w:ascii="仿宋" w:hAnsi="仿宋" w:eastAsia="仿宋" w:cs="仿宋"/>
          <w:spacing w:val="4"/>
          <w:sz w:val="31"/>
          <w:szCs w:val="31"/>
        </w:rPr>
        <w:t>。集</w:t>
      </w:r>
      <w:r>
        <w:rPr>
          <w:rFonts w:ascii="仿宋" w:hAnsi="仿宋" w:eastAsia="仿宋" w:cs="仿宋"/>
          <w:spacing w:val="3"/>
          <w:sz w:val="31"/>
          <w:szCs w:val="31"/>
        </w:rPr>
        <w:t>中供养失能半失能特困人员</w:t>
      </w:r>
      <w:r>
        <w:rPr>
          <w:rFonts w:ascii="Times New Roman" w:hAnsi="Times New Roman" w:eastAsia="Times New Roman" w:cs="Times New Roman"/>
          <w:spacing w:val="3"/>
          <w:sz w:val="31"/>
          <w:szCs w:val="31"/>
        </w:rPr>
        <w:t>128</w:t>
      </w:r>
      <w:r>
        <w:rPr>
          <w:rFonts w:ascii="仿宋" w:hAnsi="仿宋" w:eastAsia="仿宋" w:cs="仿宋"/>
          <w:spacing w:val="3"/>
          <w:sz w:val="31"/>
          <w:szCs w:val="31"/>
        </w:rPr>
        <w:t>名，集中供养率达到</w:t>
      </w:r>
      <w:r>
        <w:rPr>
          <w:rFonts w:ascii="Times New Roman" w:hAnsi="Times New Roman" w:eastAsia="Times New Roman" w:cs="Times New Roman"/>
          <w:spacing w:val="3"/>
          <w:sz w:val="31"/>
          <w:szCs w:val="31"/>
        </w:rPr>
        <w:t>41</w:t>
      </w:r>
      <w:r>
        <w:rPr>
          <w:rFonts w:ascii="Times New Roman" w:hAnsi="Times New Roman" w:eastAsia="Times New Roman" w:cs="Times New Roman"/>
          <w:spacing w:val="2"/>
          <w:sz w:val="31"/>
          <w:szCs w:val="31"/>
        </w:rPr>
        <w:t>%</w:t>
      </w:r>
      <w:r>
        <w:rPr>
          <w:rFonts w:ascii="仿宋" w:hAnsi="仿宋" w:eastAsia="仿宋" w:cs="仿宋"/>
          <w:spacing w:val="2"/>
          <w:sz w:val="31"/>
          <w:szCs w:val="31"/>
        </w:rPr>
        <w:t>，</w:t>
      </w:r>
      <w:r>
        <w:rPr>
          <w:rFonts w:ascii="仿宋" w:hAnsi="仿宋" w:eastAsia="仿宋" w:cs="仿宋"/>
          <w:spacing w:val="6"/>
          <w:sz w:val="31"/>
          <w:szCs w:val="31"/>
        </w:rPr>
        <w:t>护理床位达到</w:t>
      </w:r>
      <w:r>
        <w:rPr>
          <w:rFonts w:ascii="Times New Roman" w:hAnsi="Times New Roman" w:eastAsia="Times New Roman" w:cs="Times New Roman"/>
          <w:spacing w:val="6"/>
          <w:sz w:val="31"/>
          <w:szCs w:val="31"/>
        </w:rPr>
        <w:t>381</w:t>
      </w:r>
      <w:r>
        <w:rPr>
          <w:rFonts w:ascii="仿宋" w:hAnsi="仿宋" w:eastAsia="仿宋" w:cs="仿宋"/>
          <w:spacing w:val="6"/>
          <w:sz w:val="31"/>
          <w:szCs w:val="31"/>
        </w:rPr>
        <w:t>张。各机构养老服务设施详见表</w:t>
      </w:r>
      <w:r>
        <w:rPr>
          <w:rFonts w:ascii="Times New Roman" w:hAnsi="Times New Roman" w:eastAsia="Times New Roman" w:cs="Times New Roman"/>
          <w:spacing w:val="6"/>
          <w:sz w:val="31"/>
          <w:szCs w:val="31"/>
        </w:rPr>
        <w:t>2.3</w:t>
      </w:r>
    </w:p>
    <w:p w14:paraId="6B1790EA">
      <w:pPr>
        <w:spacing w:before="20" w:line="218" w:lineRule="auto"/>
        <w:ind w:left="1917"/>
        <w:rPr>
          <w:rFonts w:ascii="黑体" w:hAnsi="黑体" w:eastAsia="黑体" w:cs="黑体"/>
          <w:sz w:val="30"/>
          <w:szCs w:val="30"/>
        </w:rPr>
      </w:pPr>
      <w:r>
        <w:rPr>
          <w:rFonts w:ascii="黑体" w:hAnsi="黑体" w:eastAsia="黑体" w:cs="黑体"/>
          <w:spacing w:val="-2"/>
          <w:sz w:val="30"/>
          <w:szCs w:val="30"/>
        </w:rPr>
        <w:t>表2.3 杭锦旗机构养老服务设施一览表</w:t>
      </w:r>
    </w:p>
    <w:p w14:paraId="39440C1E">
      <w:pPr>
        <w:spacing w:line="23" w:lineRule="exact"/>
      </w:pPr>
    </w:p>
    <w:tbl>
      <w:tblPr>
        <w:tblStyle w:val="5"/>
        <w:tblW w:w="8302" w:type="dxa"/>
        <w:tblInd w:w="1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84"/>
        <w:gridCol w:w="56"/>
        <w:gridCol w:w="854"/>
        <w:gridCol w:w="56"/>
        <w:gridCol w:w="56"/>
        <w:gridCol w:w="1111"/>
        <w:gridCol w:w="56"/>
        <w:gridCol w:w="1003"/>
        <w:gridCol w:w="1037"/>
        <w:gridCol w:w="705"/>
        <w:gridCol w:w="650"/>
        <w:gridCol w:w="651"/>
        <w:gridCol w:w="1283"/>
      </w:tblGrid>
      <w:tr w14:paraId="4F387B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7" w:hRule="atLeast"/>
        </w:trPr>
        <w:tc>
          <w:tcPr>
            <w:tcW w:w="784" w:type="dxa"/>
            <w:vMerge w:val="restart"/>
            <w:tcBorders>
              <w:bottom w:val="nil"/>
            </w:tcBorders>
            <w:vAlign w:val="center"/>
          </w:tcPr>
          <w:p w14:paraId="2ED79B66">
            <w:pPr>
              <w:pStyle w:val="6"/>
              <w:spacing w:before="68" w:line="317" w:lineRule="auto"/>
              <w:ind w:left="199" w:right="176" w:hanging="11"/>
              <w:jc w:val="center"/>
            </w:pPr>
            <w:r>
              <w:rPr>
                <w:spacing w:val="-3"/>
              </w:rPr>
              <w:t>镇、</w:t>
            </w:r>
            <w:r>
              <w:rPr>
                <w:spacing w:val="-9"/>
              </w:rPr>
              <w:t>苏木</w:t>
            </w:r>
          </w:p>
        </w:tc>
        <w:tc>
          <w:tcPr>
            <w:tcW w:w="966" w:type="dxa"/>
            <w:gridSpan w:val="3"/>
            <w:vMerge w:val="restart"/>
            <w:tcBorders>
              <w:bottom w:val="nil"/>
            </w:tcBorders>
            <w:vAlign w:val="center"/>
          </w:tcPr>
          <w:p w14:paraId="06E71BED">
            <w:pPr>
              <w:pStyle w:val="6"/>
              <w:spacing w:before="69" w:line="218" w:lineRule="auto"/>
              <w:jc w:val="center"/>
            </w:pPr>
            <w:r>
              <w:rPr>
                <w:spacing w:val="-1"/>
              </w:rPr>
              <w:t>名称</w:t>
            </w:r>
          </w:p>
        </w:tc>
        <w:tc>
          <w:tcPr>
            <w:tcW w:w="1223" w:type="dxa"/>
            <w:gridSpan w:val="3"/>
            <w:vMerge w:val="restart"/>
            <w:tcBorders>
              <w:bottom w:val="nil"/>
            </w:tcBorders>
            <w:vAlign w:val="center"/>
          </w:tcPr>
          <w:p w14:paraId="109F485E">
            <w:pPr>
              <w:pStyle w:val="6"/>
              <w:spacing w:before="69" w:line="229" w:lineRule="auto"/>
              <w:jc w:val="center"/>
            </w:pPr>
            <w:r>
              <w:rPr>
                <w:spacing w:val="-2"/>
              </w:rPr>
              <w:t>地址</w:t>
            </w:r>
          </w:p>
        </w:tc>
        <w:tc>
          <w:tcPr>
            <w:tcW w:w="1003" w:type="dxa"/>
            <w:vMerge w:val="restart"/>
            <w:tcBorders>
              <w:bottom w:val="nil"/>
            </w:tcBorders>
            <w:vAlign w:val="center"/>
          </w:tcPr>
          <w:p w14:paraId="1E115B7E">
            <w:pPr>
              <w:pStyle w:val="6"/>
              <w:spacing w:before="68" w:line="217" w:lineRule="auto"/>
              <w:jc w:val="center"/>
            </w:pPr>
            <w:r>
              <w:rPr>
                <w:spacing w:val="-3"/>
              </w:rPr>
              <w:t>性质</w:t>
            </w:r>
          </w:p>
        </w:tc>
        <w:tc>
          <w:tcPr>
            <w:tcW w:w="1037" w:type="dxa"/>
            <w:vMerge w:val="restart"/>
            <w:tcBorders>
              <w:bottom w:val="nil"/>
            </w:tcBorders>
            <w:vAlign w:val="center"/>
          </w:tcPr>
          <w:p w14:paraId="03648BAF">
            <w:pPr>
              <w:spacing w:line="48" w:lineRule="auto"/>
              <w:jc w:val="center"/>
              <w:rPr>
                <w:rFonts w:ascii="Arial"/>
                <w:sz w:val="2"/>
              </w:rPr>
            </w:pPr>
          </w:p>
          <w:tbl>
            <w:tblPr>
              <w:tblStyle w:val="5"/>
              <w:tblW w:w="927" w:type="dxa"/>
              <w:tblInd w:w="53" w:type="dxa"/>
              <w:tblBorders>
                <w:top w:val="single" w:color="FFFFFF" w:sz="20" w:space="0"/>
                <w:left w:val="single" w:color="FFFFFF" w:sz="40" w:space="0"/>
                <w:bottom w:val="single" w:color="FFFFFF" w:sz="20" w:space="0"/>
                <w:right w:val="single" w:color="FFFFFF" w:sz="40" w:space="0"/>
                <w:insideH w:val="none" w:color="auto" w:sz="0" w:space="0"/>
                <w:insideV w:val="none" w:color="auto" w:sz="0" w:space="0"/>
              </w:tblBorders>
              <w:tblLayout w:type="fixed"/>
              <w:tblCellMar>
                <w:top w:w="0" w:type="dxa"/>
                <w:left w:w="0" w:type="dxa"/>
                <w:bottom w:w="0" w:type="dxa"/>
                <w:right w:w="0" w:type="dxa"/>
              </w:tblCellMar>
            </w:tblPr>
            <w:tblGrid>
              <w:gridCol w:w="927"/>
            </w:tblGrid>
            <w:tr w14:paraId="18CFF541">
              <w:tblPrEx>
                <w:tblBorders>
                  <w:top w:val="single" w:color="FFFFFF" w:sz="20" w:space="0"/>
                  <w:left w:val="single" w:color="FFFFFF" w:sz="40" w:space="0"/>
                  <w:bottom w:val="single" w:color="FFFFFF" w:sz="20" w:space="0"/>
                  <w:right w:val="single" w:color="FFFFFF" w:sz="40" w:space="0"/>
                  <w:insideH w:val="none" w:color="auto" w:sz="0" w:space="0"/>
                  <w:insideV w:val="none" w:color="auto" w:sz="0" w:space="0"/>
                </w:tblBorders>
                <w:tblCellMar>
                  <w:top w:w="0" w:type="dxa"/>
                  <w:left w:w="0" w:type="dxa"/>
                  <w:bottom w:w="0" w:type="dxa"/>
                  <w:right w:w="0" w:type="dxa"/>
                </w:tblCellMar>
              </w:tblPrEx>
              <w:trPr>
                <w:trHeight w:val="1338" w:hRule="atLeast"/>
              </w:trPr>
              <w:tc>
                <w:tcPr>
                  <w:tcW w:w="927" w:type="dxa"/>
                  <w:vAlign w:val="top"/>
                </w:tcPr>
                <w:p w14:paraId="7F947F52">
                  <w:pPr>
                    <w:pStyle w:val="6"/>
                    <w:spacing w:before="75" w:line="317" w:lineRule="auto"/>
                    <w:ind w:left="317" w:right="94" w:hanging="212"/>
                    <w:jc w:val="center"/>
                  </w:pPr>
                  <w:r>
                    <w:rPr>
                      <w:spacing w:val="-1"/>
                    </w:rPr>
                    <w:t>建筑面</w:t>
                  </w:r>
                  <w:r>
                    <w:t>积</w:t>
                  </w:r>
                  <w:r>
                    <w:rPr>
                      <w:spacing w:val="-25"/>
                    </w:rPr>
                    <w:t>（</w:t>
                  </w:r>
                  <w:r>
                    <w:rPr>
                      <w:spacing w:val="-50"/>
                    </w:rPr>
                    <w:t xml:space="preserve"> </w:t>
                  </w:r>
                  <w:r>
                    <w:rPr>
                      <w:rFonts w:ascii="微软雅黑" w:hAnsi="微软雅黑" w:eastAsia="微软雅黑" w:cs="微软雅黑"/>
                      <w:spacing w:val="-25"/>
                    </w:rPr>
                    <w:t>㎡</w:t>
                  </w:r>
                  <w:r>
                    <w:rPr>
                      <w:rFonts w:ascii="微软雅黑" w:hAnsi="微软雅黑" w:eastAsia="微软雅黑" w:cs="微软雅黑"/>
                      <w:spacing w:val="-14"/>
                    </w:rPr>
                    <w:t xml:space="preserve"> </w:t>
                  </w:r>
                  <w:r>
                    <w:rPr>
                      <w:spacing w:val="-25"/>
                    </w:rPr>
                    <w:t>）</w:t>
                  </w:r>
                </w:p>
              </w:tc>
            </w:tr>
          </w:tbl>
          <w:p w14:paraId="28437A76">
            <w:pPr>
              <w:spacing w:line="14" w:lineRule="auto"/>
              <w:jc w:val="center"/>
              <w:rPr>
                <w:rFonts w:ascii="Arial"/>
                <w:sz w:val="2"/>
              </w:rPr>
            </w:pPr>
          </w:p>
        </w:tc>
        <w:tc>
          <w:tcPr>
            <w:tcW w:w="1355" w:type="dxa"/>
            <w:gridSpan w:val="2"/>
            <w:vAlign w:val="center"/>
          </w:tcPr>
          <w:p w14:paraId="6AAFC7CC">
            <w:pPr>
              <w:pStyle w:val="6"/>
              <w:spacing w:before="80" w:line="218" w:lineRule="auto"/>
              <w:ind w:left="265"/>
              <w:jc w:val="center"/>
            </w:pPr>
            <w:r>
              <w:rPr>
                <w:spacing w:val="-2"/>
              </w:rPr>
              <w:t>床位信息</w:t>
            </w:r>
          </w:p>
        </w:tc>
        <w:tc>
          <w:tcPr>
            <w:tcW w:w="651" w:type="dxa"/>
            <w:vMerge w:val="restart"/>
            <w:tcBorders>
              <w:bottom w:val="nil"/>
            </w:tcBorders>
            <w:vAlign w:val="center"/>
          </w:tcPr>
          <w:p w14:paraId="59091980">
            <w:pPr>
              <w:pStyle w:val="6"/>
              <w:spacing w:before="68" w:line="318" w:lineRule="auto"/>
              <w:ind w:left="125" w:right="108"/>
              <w:jc w:val="center"/>
            </w:pPr>
            <w:r>
              <w:rPr>
                <w:spacing w:val="-4"/>
              </w:rPr>
              <w:t>人住人数</w:t>
            </w:r>
          </w:p>
        </w:tc>
        <w:tc>
          <w:tcPr>
            <w:tcW w:w="1283" w:type="dxa"/>
            <w:vMerge w:val="restart"/>
            <w:tcBorders>
              <w:bottom w:val="nil"/>
            </w:tcBorders>
            <w:vAlign w:val="center"/>
          </w:tcPr>
          <w:p w14:paraId="26E6E0E1">
            <w:pPr>
              <w:pStyle w:val="6"/>
              <w:spacing w:before="68" w:line="221" w:lineRule="auto"/>
              <w:jc w:val="center"/>
            </w:pPr>
            <w:r>
              <w:rPr>
                <w:spacing w:val="-3"/>
              </w:rPr>
              <w:t>备注</w:t>
            </w:r>
          </w:p>
        </w:tc>
      </w:tr>
      <w:tr w14:paraId="16815A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2" w:hRule="atLeast"/>
        </w:trPr>
        <w:tc>
          <w:tcPr>
            <w:tcW w:w="784" w:type="dxa"/>
            <w:vMerge w:val="continue"/>
            <w:tcBorders>
              <w:top w:val="nil"/>
            </w:tcBorders>
            <w:vAlign w:val="center"/>
          </w:tcPr>
          <w:p w14:paraId="171E18D0">
            <w:pPr>
              <w:jc w:val="center"/>
              <w:rPr>
                <w:rFonts w:ascii="Arial"/>
                <w:sz w:val="21"/>
              </w:rPr>
            </w:pPr>
          </w:p>
        </w:tc>
        <w:tc>
          <w:tcPr>
            <w:tcW w:w="966" w:type="dxa"/>
            <w:gridSpan w:val="3"/>
            <w:vMerge w:val="continue"/>
            <w:tcBorders>
              <w:top w:val="nil"/>
            </w:tcBorders>
            <w:vAlign w:val="center"/>
          </w:tcPr>
          <w:p w14:paraId="23CF5077">
            <w:pPr>
              <w:jc w:val="center"/>
              <w:rPr>
                <w:rFonts w:ascii="Arial"/>
                <w:sz w:val="21"/>
              </w:rPr>
            </w:pPr>
          </w:p>
        </w:tc>
        <w:tc>
          <w:tcPr>
            <w:tcW w:w="1223" w:type="dxa"/>
            <w:gridSpan w:val="3"/>
            <w:vMerge w:val="continue"/>
            <w:tcBorders>
              <w:top w:val="nil"/>
            </w:tcBorders>
            <w:vAlign w:val="center"/>
          </w:tcPr>
          <w:p w14:paraId="095B2352">
            <w:pPr>
              <w:jc w:val="center"/>
              <w:rPr>
                <w:rFonts w:ascii="Arial"/>
                <w:sz w:val="21"/>
              </w:rPr>
            </w:pPr>
          </w:p>
        </w:tc>
        <w:tc>
          <w:tcPr>
            <w:tcW w:w="1003" w:type="dxa"/>
            <w:vMerge w:val="continue"/>
            <w:tcBorders>
              <w:top w:val="nil"/>
            </w:tcBorders>
            <w:vAlign w:val="center"/>
          </w:tcPr>
          <w:p w14:paraId="64861A70">
            <w:pPr>
              <w:jc w:val="center"/>
              <w:rPr>
                <w:rFonts w:ascii="Arial"/>
                <w:sz w:val="21"/>
              </w:rPr>
            </w:pPr>
          </w:p>
        </w:tc>
        <w:tc>
          <w:tcPr>
            <w:tcW w:w="1037" w:type="dxa"/>
            <w:vMerge w:val="continue"/>
            <w:tcBorders>
              <w:top w:val="nil"/>
            </w:tcBorders>
            <w:vAlign w:val="center"/>
          </w:tcPr>
          <w:p w14:paraId="3D619C57">
            <w:pPr>
              <w:jc w:val="center"/>
              <w:rPr>
                <w:rFonts w:ascii="Arial"/>
                <w:sz w:val="21"/>
              </w:rPr>
            </w:pPr>
          </w:p>
        </w:tc>
        <w:tc>
          <w:tcPr>
            <w:tcW w:w="705" w:type="dxa"/>
            <w:vAlign w:val="center"/>
          </w:tcPr>
          <w:p w14:paraId="25DED2F7">
            <w:pPr>
              <w:pStyle w:val="6"/>
              <w:spacing w:before="75" w:line="219" w:lineRule="auto"/>
              <w:jc w:val="center"/>
            </w:pPr>
            <w:r>
              <w:rPr>
                <w:spacing w:val="-2"/>
              </w:rPr>
              <w:t>机构</w:t>
            </w:r>
            <w:r>
              <w:rPr>
                <w:spacing w:val="-4"/>
              </w:rPr>
              <w:t>床位</w:t>
            </w:r>
            <w:r>
              <w:t>数</w:t>
            </w:r>
          </w:p>
        </w:tc>
        <w:tc>
          <w:tcPr>
            <w:tcW w:w="650" w:type="dxa"/>
            <w:vAlign w:val="center"/>
          </w:tcPr>
          <w:p w14:paraId="4FD9129B">
            <w:pPr>
              <w:pStyle w:val="6"/>
              <w:spacing w:before="256" w:line="317" w:lineRule="auto"/>
              <w:ind w:right="107"/>
              <w:jc w:val="center"/>
            </w:pPr>
            <w:r>
              <w:rPr>
                <w:spacing w:val="-8"/>
              </w:rPr>
              <w:t>护理</w:t>
            </w:r>
            <w:r>
              <w:rPr>
                <w:spacing w:val="-4"/>
              </w:rPr>
              <w:t>床位</w:t>
            </w:r>
          </w:p>
        </w:tc>
        <w:tc>
          <w:tcPr>
            <w:tcW w:w="651" w:type="dxa"/>
            <w:vMerge w:val="continue"/>
            <w:tcBorders>
              <w:top w:val="nil"/>
            </w:tcBorders>
            <w:vAlign w:val="center"/>
          </w:tcPr>
          <w:p w14:paraId="33237774">
            <w:pPr>
              <w:jc w:val="center"/>
              <w:rPr>
                <w:rFonts w:ascii="Arial"/>
                <w:sz w:val="21"/>
              </w:rPr>
            </w:pPr>
          </w:p>
        </w:tc>
        <w:tc>
          <w:tcPr>
            <w:tcW w:w="1283" w:type="dxa"/>
            <w:vMerge w:val="continue"/>
            <w:tcBorders>
              <w:top w:val="nil"/>
            </w:tcBorders>
            <w:vAlign w:val="center"/>
          </w:tcPr>
          <w:p w14:paraId="7160DDA3">
            <w:pPr>
              <w:jc w:val="center"/>
              <w:rPr>
                <w:rFonts w:ascii="Arial"/>
                <w:sz w:val="21"/>
              </w:rPr>
            </w:pPr>
          </w:p>
        </w:tc>
      </w:tr>
      <w:tr w14:paraId="73A176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39" w:hRule="atLeast"/>
        </w:trPr>
        <w:tc>
          <w:tcPr>
            <w:tcW w:w="784" w:type="dxa"/>
            <w:vMerge w:val="restart"/>
            <w:tcBorders>
              <w:bottom w:val="nil"/>
            </w:tcBorders>
            <w:vAlign w:val="center"/>
          </w:tcPr>
          <w:p w14:paraId="295BBB78">
            <w:pPr>
              <w:pStyle w:val="6"/>
              <w:spacing w:before="68" w:line="316" w:lineRule="auto"/>
              <w:ind w:left="290" w:right="176" w:hanging="103"/>
              <w:jc w:val="center"/>
            </w:pPr>
            <w:r>
              <w:rPr>
                <w:spacing w:val="-3"/>
              </w:rPr>
              <w:t>锡尼</w:t>
            </w:r>
            <w:r>
              <w:t>镇</w:t>
            </w:r>
          </w:p>
        </w:tc>
        <w:tc>
          <w:tcPr>
            <w:tcW w:w="56" w:type="dxa"/>
            <w:tcBorders>
              <w:right w:val="single" w:color="FFFFFF" w:sz="8" w:space="0"/>
            </w:tcBorders>
            <w:vAlign w:val="center"/>
          </w:tcPr>
          <w:p w14:paraId="74C857C8">
            <w:pPr>
              <w:jc w:val="center"/>
              <w:rPr>
                <w:rFonts w:ascii="Arial"/>
                <w:sz w:val="21"/>
              </w:rPr>
            </w:pPr>
          </w:p>
        </w:tc>
        <w:tc>
          <w:tcPr>
            <w:tcW w:w="854" w:type="dxa"/>
            <w:tcBorders>
              <w:left w:val="single" w:color="FFFFFF" w:sz="8" w:space="0"/>
              <w:right w:val="single" w:color="FFFFFF" w:sz="8" w:space="0"/>
            </w:tcBorders>
            <w:vAlign w:val="center"/>
          </w:tcPr>
          <w:p w14:paraId="6119A324">
            <w:pPr>
              <w:pStyle w:val="6"/>
              <w:spacing w:before="76" w:line="219" w:lineRule="auto"/>
              <w:ind w:left="113"/>
              <w:jc w:val="center"/>
            </w:pPr>
            <w:r>
              <w:rPr>
                <w:spacing w:val="-3"/>
              </w:rPr>
              <w:t>杭锦旗</w:t>
            </w:r>
            <w:r>
              <w:rPr>
                <w:spacing w:val="-2"/>
              </w:rPr>
              <w:t>祥和福</w:t>
            </w:r>
            <w:r>
              <w:rPr>
                <w:spacing w:val="-5"/>
              </w:rPr>
              <w:t>星老年</w:t>
            </w:r>
            <w:r>
              <w:rPr>
                <w:spacing w:val="-2"/>
              </w:rPr>
              <w:t>公寓</w:t>
            </w:r>
          </w:p>
        </w:tc>
        <w:tc>
          <w:tcPr>
            <w:tcW w:w="56" w:type="dxa"/>
            <w:tcBorders>
              <w:left w:val="single" w:color="FFFFFF" w:sz="8" w:space="0"/>
            </w:tcBorders>
            <w:vAlign w:val="center"/>
          </w:tcPr>
          <w:p w14:paraId="70D55153">
            <w:pPr>
              <w:jc w:val="center"/>
              <w:rPr>
                <w:rFonts w:ascii="Arial"/>
                <w:sz w:val="21"/>
              </w:rPr>
            </w:pPr>
          </w:p>
        </w:tc>
        <w:tc>
          <w:tcPr>
            <w:tcW w:w="1223" w:type="dxa"/>
            <w:gridSpan w:val="3"/>
            <w:vAlign w:val="center"/>
          </w:tcPr>
          <w:p w14:paraId="30C94E53">
            <w:pPr>
              <w:pStyle w:val="6"/>
              <w:spacing w:before="68" w:line="316" w:lineRule="auto"/>
              <w:ind w:left="305" w:right="186" w:hanging="109"/>
              <w:jc w:val="center"/>
            </w:pPr>
            <w:r>
              <w:rPr>
                <w:spacing w:val="-2"/>
              </w:rPr>
              <w:t>锡尼镇建</w:t>
            </w:r>
            <w:r>
              <w:rPr>
                <w:spacing w:val="-3"/>
              </w:rPr>
              <w:t>安社区</w:t>
            </w:r>
          </w:p>
        </w:tc>
        <w:tc>
          <w:tcPr>
            <w:tcW w:w="1003" w:type="dxa"/>
            <w:vAlign w:val="center"/>
          </w:tcPr>
          <w:p w14:paraId="34F7E415">
            <w:pPr>
              <w:pStyle w:val="6"/>
              <w:spacing w:before="256" w:line="316" w:lineRule="auto"/>
              <w:ind w:right="181"/>
              <w:jc w:val="center"/>
            </w:pPr>
            <w:r>
              <w:rPr>
                <w:spacing w:val="-12"/>
              </w:rPr>
              <w:t>民办民</w:t>
            </w:r>
            <w:r>
              <w:rPr>
                <w:spacing w:val="-2"/>
              </w:rPr>
              <w:t>营（养老院）</w:t>
            </w:r>
          </w:p>
        </w:tc>
        <w:tc>
          <w:tcPr>
            <w:tcW w:w="1037" w:type="dxa"/>
            <w:vAlign w:val="center"/>
          </w:tcPr>
          <w:p w14:paraId="619A523A">
            <w:pPr>
              <w:pStyle w:val="6"/>
              <w:spacing w:before="69" w:line="238" w:lineRule="auto"/>
              <w:jc w:val="center"/>
            </w:pPr>
            <w:r>
              <w:rPr>
                <w:spacing w:val="-3"/>
              </w:rPr>
              <w:t>22107</w:t>
            </w:r>
          </w:p>
        </w:tc>
        <w:tc>
          <w:tcPr>
            <w:tcW w:w="705" w:type="dxa"/>
            <w:vAlign w:val="center"/>
          </w:tcPr>
          <w:p w14:paraId="61F31693">
            <w:pPr>
              <w:pStyle w:val="6"/>
              <w:spacing w:before="69" w:line="238" w:lineRule="auto"/>
              <w:jc w:val="center"/>
            </w:pPr>
            <w:r>
              <w:rPr>
                <w:spacing w:val="-4"/>
              </w:rPr>
              <w:t>420</w:t>
            </w:r>
          </w:p>
        </w:tc>
        <w:tc>
          <w:tcPr>
            <w:tcW w:w="650" w:type="dxa"/>
            <w:vMerge w:val="restart"/>
            <w:tcBorders>
              <w:bottom w:val="nil"/>
            </w:tcBorders>
            <w:vAlign w:val="center"/>
          </w:tcPr>
          <w:p w14:paraId="3322BE7C">
            <w:pPr>
              <w:spacing w:line="251" w:lineRule="auto"/>
              <w:jc w:val="center"/>
              <w:rPr>
                <w:rFonts w:ascii="Arial"/>
                <w:sz w:val="21"/>
              </w:rPr>
            </w:pPr>
          </w:p>
          <w:p w14:paraId="2011C7EA">
            <w:pPr>
              <w:spacing w:line="252" w:lineRule="auto"/>
              <w:jc w:val="center"/>
              <w:rPr>
                <w:rFonts w:ascii="Arial"/>
                <w:sz w:val="21"/>
              </w:rPr>
            </w:pPr>
          </w:p>
          <w:p w14:paraId="305A28CA">
            <w:pPr>
              <w:spacing w:line="252" w:lineRule="auto"/>
              <w:jc w:val="center"/>
              <w:rPr>
                <w:rFonts w:ascii="Arial"/>
                <w:sz w:val="21"/>
              </w:rPr>
            </w:pPr>
          </w:p>
          <w:p w14:paraId="19FD9FC1">
            <w:pPr>
              <w:spacing w:line="252" w:lineRule="auto"/>
              <w:jc w:val="center"/>
              <w:rPr>
                <w:rFonts w:ascii="Arial"/>
                <w:sz w:val="21"/>
              </w:rPr>
            </w:pPr>
          </w:p>
          <w:p w14:paraId="141E3AAE">
            <w:pPr>
              <w:spacing w:line="252" w:lineRule="auto"/>
              <w:jc w:val="center"/>
              <w:rPr>
                <w:rFonts w:ascii="Arial"/>
                <w:sz w:val="21"/>
              </w:rPr>
            </w:pPr>
          </w:p>
          <w:p w14:paraId="57555C1B">
            <w:pPr>
              <w:spacing w:line="252" w:lineRule="auto"/>
              <w:jc w:val="center"/>
              <w:rPr>
                <w:rFonts w:ascii="Arial"/>
                <w:sz w:val="21"/>
              </w:rPr>
            </w:pPr>
          </w:p>
          <w:p w14:paraId="23060884">
            <w:pPr>
              <w:spacing w:line="252" w:lineRule="auto"/>
              <w:jc w:val="center"/>
              <w:rPr>
                <w:rFonts w:ascii="Arial"/>
                <w:sz w:val="21"/>
              </w:rPr>
            </w:pPr>
          </w:p>
          <w:p w14:paraId="381D5642">
            <w:pPr>
              <w:spacing w:line="252" w:lineRule="auto"/>
              <w:jc w:val="center"/>
              <w:rPr>
                <w:rFonts w:ascii="Arial"/>
                <w:sz w:val="21"/>
              </w:rPr>
            </w:pPr>
          </w:p>
          <w:p w14:paraId="474351AE">
            <w:pPr>
              <w:spacing w:line="252" w:lineRule="auto"/>
              <w:jc w:val="center"/>
              <w:rPr>
                <w:rFonts w:ascii="Arial"/>
                <w:sz w:val="21"/>
              </w:rPr>
            </w:pPr>
          </w:p>
          <w:p w14:paraId="376B0A68">
            <w:pPr>
              <w:spacing w:line="252" w:lineRule="auto"/>
              <w:jc w:val="center"/>
              <w:rPr>
                <w:rFonts w:ascii="Arial"/>
                <w:sz w:val="21"/>
              </w:rPr>
            </w:pPr>
          </w:p>
          <w:p w14:paraId="1CFCBD78">
            <w:pPr>
              <w:pStyle w:val="6"/>
              <w:spacing w:before="68" w:line="238" w:lineRule="auto"/>
              <w:ind w:left="192"/>
              <w:jc w:val="center"/>
            </w:pPr>
            <w:r>
              <w:rPr>
                <w:spacing w:val="-6"/>
              </w:rPr>
              <w:t>381</w:t>
            </w:r>
          </w:p>
        </w:tc>
        <w:tc>
          <w:tcPr>
            <w:tcW w:w="651" w:type="dxa"/>
            <w:vAlign w:val="center"/>
          </w:tcPr>
          <w:p w14:paraId="37F9AFEA">
            <w:pPr>
              <w:pStyle w:val="6"/>
              <w:spacing w:before="69" w:line="238" w:lineRule="auto"/>
              <w:jc w:val="center"/>
            </w:pPr>
            <w:r>
              <w:rPr>
                <w:spacing w:val="-5"/>
              </w:rPr>
              <w:t>198</w:t>
            </w:r>
          </w:p>
        </w:tc>
        <w:tc>
          <w:tcPr>
            <w:tcW w:w="1283" w:type="dxa"/>
            <w:vAlign w:val="center"/>
          </w:tcPr>
          <w:p w14:paraId="78BC71FE">
            <w:pPr>
              <w:jc w:val="center"/>
              <w:rPr>
                <w:rFonts w:hint="eastAsia" w:ascii="Arial" w:eastAsia="宋体"/>
                <w:sz w:val="21"/>
                <w:lang w:val="en-US" w:eastAsia="zh-CN"/>
              </w:rPr>
            </w:pPr>
            <w:r>
              <w:rPr>
                <w:rFonts w:hint="eastAsia" w:eastAsia="宋体"/>
                <w:sz w:val="21"/>
                <w:lang w:val="en-US" w:eastAsia="zh-CN"/>
              </w:rPr>
              <w:t>/</w:t>
            </w:r>
          </w:p>
        </w:tc>
      </w:tr>
      <w:tr w14:paraId="0D08F6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39" w:hRule="atLeast"/>
        </w:trPr>
        <w:tc>
          <w:tcPr>
            <w:tcW w:w="784" w:type="dxa"/>
            <w:vMerge w:val="continue"/>
            <w:tcBorders>
              <w:top w:val="nil"/>
              <w:bottom w:val="nil"/>
            </w:tcBorders>
            <w:vAlign w:val="center"/>
          </w:tcPr>
          <w:p w14:paraId="01CC90C6">
            <w:pPr>
              <w:jc w:val="center"/>
              <w:rPr>
                <w:rFonts w:ascii="Arial"/>
                <w:sz w:val="21"/>
              </w:rPr>
            </w:pPr>
          </w:p>
        </w:tc>
        <w:tc>
          <w:tcPr>
            <w:tcW w:w="56" w:type="dxa"/>
            <w:tcBorders>
              <w:right w:val="single" w:color="FFFFFF" w:sz="8" w:space="0"/>
            </w:tcBorders>
            <w:vAlign w:val="center"/>
          </w:tcPr>
          <w:p w14:paraId="2F5E6E67">
            <w:pPr>
              <w:jc w:val="center"/>
              <w:rPr>
                <w:rFonts w:ascii="Arial"/>
                <w:sz w:val="21"/>
              </w:rPr>
            </w:pPr>
          </w:p>
        </w:tc>
        <w:tc>
          <w:tcPr>
            <w:tcW w:w="854" w:type="dxa"/>
            <w:tcBorders>
              <w:left w:val="single" w:color="FFFFFF" w:sz="8" w:space="0"/>
              <w:right w:val="single" w:color="FFFFFF" w:sz="8" w:space="0"/>
            </w:tcBorders>
            <w:vAlign w:val="center"/>
          </w:tcPr>
          <w:p w14:paraId="524713F9">
            <w:pPr>
              <w:pStyle w:val="6"/>
              <w:spacing w:before="76" w:line="219" w:lineRule="auto"/>
              <w:jc w:val="center"/>
            </w:pPr>
            <w:r>
              <w:rPr>
                <w:spacing w:val="-3"/>
              </w:rPr>
              <w:t>杭锦旗</w:t>
            </w:r>
            <w:r>
              <w:rPr>
                <w:spacing w:val="-4"/>
              </w:rPr>
              <w:t>蒙德赛</w:t>
            </w:r>
            <w:r>
              <w:t>康养中心</w:t>
            </w:r>
          </w:p>
        </w:tc>
        <w:tc>
          <w:tcPr>
            <w:tcW w:w="56" w:type="dxa"/>
            <w:tcBorders>
              <w:left w:val="single" w:color="FFFFFF" w:sz="8" w:space="0"/>
            </w:tcBorders>
            <w:vAlign w:val="center"/>
          </w:tcPr>
          <w:p w14:paraId="6F191E27">
            <w:pPr>
              <w:jc w:val="center"/>
              <w:rPr>
                <w:rFonts w:ascii="Arial"/>
                <w:sz w:val="21"/>
              </w:rPr>
            </w:pPr>
          </w:p>
        </w:tc>
        <w:tc>
          <w:tcPr>
            <w:tcW w:w="1223" w:type="dxa"/>
            <w:gridSpan w:val="3"/>
            <w:vAlign w:val="center"/>
          </w:tcPr>
          <w:p w14:paraId="45C535C2">
            <w:pPr>
              <w:pStyle w:val="6"/>
              <w:spacing w:before="68" w:line="316" w:lineRule="auto"/>
              <w:ind w:right="186"/>
              <w:jc w:val="center"/>
            </w:pPr>
            <w:r>
              <w:rPr>
                <w:spacing w:val="-2"/>
              </w:rPr>
              <w:t>锡尼镇百</w:t>
            </w:r>
            <w:r>
              <w:rPr>
                <w:spacing w:val="-4"/>
              </w:rPr>
              <w:t>灵社区</w:t>
            </w:r>
          </w:p>
        </w:tc>
        <w:tc>
          <w:tcPr>
            <w:tcW w:w="1003" w:type="dxa"/>
            <w:vAlign w:val="center"/>
          </w:tcPr>
          <w:p w14:paraId="04C1B09C">
            <w:pPr>
              <w:pStyle w:val="6"/>
              <w:spacing w:before="257" w:line="316" w:lineRule="auto"/>
              <w:ind w:right="181"/>
              <w:jc w:val="center"/>
            </w:pPr>
            <w:r>
              <w:rPr>
                <w:spacing w:val="-2"/>
              </w:rPr>
              <w:t>公建民营（养老院）</w:t>
            </w:r>
          </w:p>
        </w:tc>
        <w:tc>
          <w:tcPr>
            <w:tcW w:w="1037" w:type="dxa"/>
            <w:vAlign w:val="center"/>
          </w:tcPr>
          <w:p w14:paraId="6E20866F">
            <w:pPr>
              <w:pStyle w:val="6"/>
              <w:spacing w:before="68" w:line="238" w:lineRule="auto"/>
              <w:jc w:val="center"/>
            </w:pPr>
            <w:r>
              <w:rPr>
                <w:spacing w:val="-3"/>
              </w:rPr>
              <w:t>4139</w:t>
            </w:r>
          </w:p>
        </w:tc>
        <w:tc>
          <w:tcPr>
            <w:tcW w:w="705" w:type="dxa"/>
            <w:vAlign w:val="center"/>
          </w:tcPr>
          <w:p w14:paraId="7A1E446F">
            <w:pPr>
              <w:pStyle w:val="6"/>
              <w:spacing w:before="68" w:line="238" w:lineRule="auto"/>
              <w:jc w:val="center"/>
            </w:pPr>
            <w:r>
              <w:rPr>
                <w:spacing w:val="-5"/>
              </w:rPr>
              <w:t>60</w:t>
            </w:r>
          </w:p>
        </w:tc>
        <w:tc>
          <w:tcPr>
            <w:tcW w:w="650" w:type="dxa"/>
            <w:vMerge w:val="continue"/>
            <w:tcBorders>
              <w:top w:val="nil"/>
              <w:bottom w:val="nil"/>
            </w:tcBorders>
            <w:vAlign w:val="center"/>
          </w:tcPr>
          <w:p w14:paraId="535C9717">
            <w:pPr>
              <w:jc w:val="center"/>
              <w:rPr>
                <w:rFonts w:ascii="Arial"/>
                <w:sz w:val="21"/>
              </w:rPr>
            </w:pPr>
          </w:p>
        </w:tc>
        <w:tc>
          <w:tcPr>
            <w:tcW w:w="651" w:type="dxa"/>
            <w:vAlign w:val="center"/>
          </w:tcPr>
          <w:p w14:paraId="62706D27">
            <w:pPr>
              <w:jc w:val="center"/>
              <w:rPr>
                <w:rFonts w:hint="eastAsia" w:ascii="Arial" w:eastAsia="宋体"/>
                <w:sz w:val="21"/>
                <w:lang w:val="en-US" w:eastAsia="zh-CN"/>
              </w:rPr>
            </w:pPr>
            <w:r>
              <w:rPr>
                <w:rFonts w:hint="eastAsia" w:eastAsia="宋体"/>
                <w:sz w:val="21"/>
                <w:lang w:val="en-US" w:eastAsia="zh-CN"/>
              </w:rPr>
              <w:t>/</w:t>
            </w:r>
          </w:p>
        </w:tc>
        <w:tc>
          <w:tcPr>
            <w:tcW w:w="1283" w:type="dxa"/>
            <w:vAlign w:val="center"/>
          </w:tcPr>
          <w:p w14:paraId="4643251D">
            <w:pPr>
              <w:pStyle w:val="6"/>
              <w:spacing w:before="257" w:line="316" w:lineRule="auto"/>
              <w:ind w:right="111"/>
              <w:jc w:val="center"/>
            </w:pPr>
            <w:r>
              <w:rPr>
                <w:spacing w:val="-6"/>
              </w:rPr>
              <w:t>医养结合，</w:t>
            </w:r>
            <w:r>
              <w:rPr>
                <w:spacing w:val="-2"/>
              </w:rPr>
              <w:t>杭锦旗蒙医</w:t>
            </w:r>
            <w:r>
              <w:rPr>
                <w:spacing w:val="23"/>
              </w:rPr>
              <w:t>综合医院</w:t>
            </w:r>
          </w:p>
        </w:tc>
      </w:tr>
      <w:tr w14:paraId="05B463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1" w:hRule="atLeast"/>
        </w:trPr>
        <w:tc>
          <w:tcPr>
            <w:tcW w:w="784" w:type="dxa"/>
            <w:vMerge w:val="continue"/>
            <w:tcBorders>
              <w:top w:val="nil"/>
            </w:tcBorders>
            <w:vAlign w:val="center"/>
          </w:tcPr>
          <w:p w14:paraId="670B6884">
            <w:pPr>
              <w:jc w:val="center"/>
              <w:rPr>
                <w:rFonts w:ascii="Arial"/>
                <w:sz w:val="21"/>
              </w:rPr>
            </w:pPr>
          </w:p>
        </w:tc>
        <w:tc>
          <w:tcPr>
            <w:tcW w:w="966" w:type="dxa"/>
            <w:gridSpan w:val="3"/>
            <w:vAlign w:val="center"/>
          </w:tcPr>
          <w:p w14:paraId="5BF8B7E7">
            <w:pPr>
              <w:pStyle w:val="6"/>
              <w:spacing w:before="78" w:line="219" w:lineRule="auto"/>
              <w:jc w:val="center"/>
            </w:pPr>
            <w:r>
              <w:rPr>
                <w:spacing w:val="-3"/>
              </w:rPr>
              <w:t>杭锦旗</w:t>
            </w:r>
            <w:r>
              <w:rPr>
                <w:spacing w:val="-2"/>
              </w:rPr>
              <w:t>养老服务中心</w:t>
            </w:r>
          </w:p>
        </w:tc>
        <w:tc>
          <w:tcPr>
            <w:tcW w:w="1223" w:type="dxa"/>
            <w:gridSpan w:val="3"/>
            <w:vAlign w:val="center"/>
          </w:tcPr>
          <w:p w14:paraId="0E21F6EA">
            <w:pPr>
              <w:pStyle w:val="6"/>
              <w:spacing w:before="258" w:line="317" w:lineRule="auto"/>
              <w:ind w:right="186"/>
              <w:jc w:val="center"/>
            </w:pPr>
            <w:r>
              <w:rPr>
                <w:spacing w:val="-2"/>
              </w:rPr>
              <w:t>锡尼镇新</w:t>
            </w:r>
            <w:r>
              <w:rPr>
                <w:spacing w:val="-4"/>
              </w:rPr>
              <w:t>井渠村</w:t>
            </w:r>
          </w:p>
        </w:tc>
        <w:tc>
          <w:tcPr>
            <w:tcW w:w="1003" w:type="dxa"/>
            <w:vAlign w:val="center"/>
          </w:tcPr>
          <w:p w14:paraId="36CD0441">
            <w:pPr>
              <w:pStyle w:val="6"/>
              <w:spacing w:before="78" w:line="223" w:lineRule="auto"/>
              <w:jc w:val="center"/>
            </w:pPr>
            <w:r>
              <w:rPr>
                <w:spacing w:val="-1"/>
              </w:rPr>
              <w:t>公建公</w:t>
            </w:r>
            <w:r>
              <w:rPr>
                <w:spacing w:val="-7"/>
              </w:rPr>
              <w:t>营（敬</w:t>
            </w:r>
            <w:r>
              <w:rPr>
                <w:spacing w:val="-2"/>
              </w:rPr>
              <w:t>老院）</w:t>
            </w:r>
          </w:p>
        </w:tc>
        <w:tc>
          <w:tcPr>
            <w:tcW w:w="1037" w:type="dxa"/>
            <w:vAlign w:val="center"/>
          </w:tcPr>
          <w:p w14:paraId="74BF581A">
            <w:pPr>
              <w:pStyle w:val="6"/>
              <w:spacing w:before="68" w:line="238" w:lineRule="auto"/>
              <w:jc w:val="center"/>
            </w:pPr>
            <w:r>
              <w:rPr>
                <w:spacing w:val="-5"/>
              </w:rPr>
              <w:t>3180</w:t>
            </w:r>
          </w:p>
        </w:tc>
        <w:tc>
          <w:tcPr>
            <w:tcW w:w="705" w:type="dxa"/>
            <w:vAlign w:val="center"/>
          </w:tcPr>
          <w:p w14:paraId="25F16AF8">
            <w:pPr>
              <w:pStyle w:val="6"/>
              <w:spacing w:before="68" w:line="238" w:lineRule="auto"/>
              <w:jc w:val="center"/>
            </w:pPr>
            <w:r>
              <w:rPr>
                <w:spacing w:val="-5"/>
              </w:rPr>
              <w:t>70</w:t>
            </w:r>
          </w:p>
        </w:tc>
        <w:tc>
          <w:tcPr>
            <w:tcW w:w="650" w:type="dxa"/>
            <w:vMerge w:val="continue"/>
            <w:tcBorders>
              <w:top w:val="nil"/>
              <w:bottom w:val="nil"/>
            </w:tcBorders>
            <w:vAlign w:val="center"/>
          </w:tcPr>
          <w:p w14:paraId="7B55355D">
            <w:pPr>
              <w:jc w:val="center"/>
              <w:rPr>
                <w:rFonts w:ascii="Arial"/>
                <w:sz w:val="21"/>
              </w:rPr>
            </w:pPr>
          </w:p>
        </w:tc>
        <w:tc>
          <w:tcPr>
            <w:tcW w:w="651" w:type="dxa"/>
            <w:vAlign w:val="center"/>
          </w:tcPr>
          <w:p w14:paraId="6EB7A920">
            <w:pPr>
              <w:pStyle w:val="6"/>
              <w:spacing w:before="68" w:line="238" w:lineRule="auto"/>
              <w:jc w:val="center"/>
            </w:pPr>
            <w:r>
              <w:rPr>
                <w:spacing w:val="-6"/>
              </w:rPr>
              <w:t>15</w:t>
            </w:r>
          </w:p>
        </w:tc>
        <w:tc>
          <w:tcPr>
            <w:tcW w:w="1283" w:type="dxa"/>
            <w:vAlign w:val="center"/>
          </w:tcPr>
          <w:p w14:paraId="084CB2C4">
            <w:pPr>
              <w:jc w:val="center"/>
              <w:rPr>
                <w:rFonts w:hint="eastAsia" w:ascii="Arial" w:eastAsia="宋体"/>
                <w:sz w:val="21"/>
                <w:lang w:val="en-US" w:eastAsia="zh-CN"/>
              </w:rPr>
            </w:pPr>
            <w:r>
              <w:rPr>
                <w:rFonts w:hint="eastAsia" w:eastAsia="宋体"/>
                <w:sz w:val="21"/>
                <w:lang w:val="en-US" w:eastAsia="zh-CN"/>
              </w:rPr>
              <w:t>/</w:t>
            </w:r>
          </w:p>
        </w:tc>
      </w:tr>
      <w:tr w14:paraId="113D32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3" w:hRule="atLeast"/>
        </w:trPr>
        <w:tc>
          <w:tcPr>
            <w:tcW w:w="784" w:type="dxa"/>
            <w:vAlign w:val="center"/>
          </w:tcPr>
          <w:p w14:paraId="7036217F">
            <w:pPr>
              <w:pStyle w:val="6"/>
              <w:spacing w:before="257" w:line="317" w:lineRule="auto"/>
              <w:ind w:left="191" w:right="176" w:firstLine="4"/>
              <w:jc w:val="center"/>
            </w:pPr>
            <w:r>
              <w:rPr>
                <w:spacing w:val="-8"/>
              </w:rPr>
              <w:t>独贵</w:t>
            </w:r>
            <w:r>
              <w:rPr>
                <w:spacing w:val="-5"/>
              </w:rPr>
              <w:t>塔拉</w:t>
            </w:r>
            <w:r>
              <w:rPr>
                <w:spacing w:val="40"/>
                <w:w w:val="125"/>
              </w:rPr>
              <w:t>镇</w:t>
            </w:r>
          </w:p>
        </w:tc>
        <w:tc>
          <w:tcPr>
            <w:tcW w:w="56" w:type="dxa"/>
            <w:tcBorders>
              <w:right w:val="single" w:color="FFFFFF" w:sz="8" w:space="0"/>
            </w:tcBorders>
            <w:vAlign w:val="center"/>
          </w:tcPr>
          <w:p w14:paraId="09BDBF47">
            <w:pPr>
              <w:jc w:val="center"/>
              <w:rPr>
                <w:rFonts w:ascii="Arial"/>
                <w:sz w:val="21"/>
              </w:rPr>
            </w:pPr>
          </w:p>
        </w:tc>
        <w:tc>
          <w:tcPr>
            <w:tcW w:w="854" w:type="dxa"/>
            <w:tcBorders>
              <w:left w:val="single" w:color="FFFFFF" w:sz="8" w:space="0"/>
              <w:right w:val="single" w:color="FFFFFF" w:sz="8" w:space="0"/>
            </w:tcBorders>
            <w:vAlign w:val="center"/>
          </w:tcPr>
          <w:p w14:paraId="6CEA0371">
            <w:pPr>
              <w:pStyle w:val="6"/>
              <w:spacing w:before="79" w:line="219" w:lineRule="auto"/>
              <w:ind w:left="113"/>
              <w:jc w:val="center"/>
            </w:pPr>
            <w:r>
              <w:rPr>
                <w:spacing w:val="-3"/>
              </w:rPr>
              <w:t>杭锦旗</w:t>
            </w:r>
            <w:r>
              <w:rPr>
                <w:spacing w:val="-2"/>
              </w:rPr>
              <w:t>泰康老</w:t>
            </w:r>
            <w:r>
              <w:rPr>
                <w:spacing w:val="-3"/>
              </w:rPr>
              <w:t>年养护</w:t>
            </w:r>
            <w:r>
              <w:t>院</w:t>
            </w:r>
          </w:p>
        </w:tc>
        <w:tc>
          <w:tcPr>
            <w:tcW w:w="56" w:type="dxa"/>
            <w:tcBorders>
              <w:left w:val="single" w:color="FFFFFF" w:sz="8" w:space="0"/>
            </w:tcBorders>
            <w:vAlign w:val="center"/>
          </w:tcPr>
          <w:p w14:paraId="6572B7AC">
            <w:pPr>
              <w:jc w:val="center"/>
              <w:rPr>
                <w:rFonts w:ascii="Arial"/>
                <w:sz w:val="21"/>
              </w:rPr>
            </w:pPr>
          </w:p>
        </w:tc>
        <w:tc>
          <w:tcPr>
            <w:tcW w:w="56" w:type="dxa"/>
            <w:tcBorders>
              <w:right w:val="single" w:color="FFFFFF" w:sz="8" w:space="0"/>
            </w:tcBorders>
            <w:vAlign w:val="center"/>
          </w:tcPr>
          <w:p w14:paraId="5355489B">
            <w:pPr>
              <w:jc w:val="center"/>
              <w:rPr>
                <w:rFonts w:ascii="Arial"/>
                <w:sz w:val="21"/>
              </w:rPr>
            </w:pPr>
          </w:p>
        </w:tc>
        <w:tc>
          <w:tcPr>
            <w:tcW w:w="1111" w:type="dxa"/>
            <w:tcBorders>
              <w:left w:val="single" w:color="FFFFFF" w:sz="8" w:space="0"/>
              <w:right w:val="single" w:color="FFFFFF" w:sz="8" w:space="0"/>
            </w:tcBorders>
            <w:vAlign w:val="center"/>
          </w:tcPr>
          <w:p w14:paraId="0B5FE773">
            <w:pPr>
              <w:pStyle w:val="6"/>
              <w:spacing w:before="79" w:line="219" w:lineRule="auto"/>
              <w:jc w:val="center"/>
            </w:pPr>
            <w:r>
              <w:rPr>
                <w:spacing w:val="-4"/>
              </w:rPr>
              <w:t>独贵塔拉</w:t>
            </w:r>
            <w:r>
              <w:rPr>
                <w:spacing w:val="-3"/>
              </w:rPr>
              <w:t>新镇区（向阳社</w:t>
            </w:r>
            <w:r>
              <w:rPr>
                <w:spacing w:val="-9"/>
              </w:rPr>
              <w:t>区）</w:t>
            </w:r>
          </w:p>
        </w:tc>
        <w:tc>
          <w:tcPr>
            <w:tcW w:w="56" w:type="dxa"/>
            <w:tcBorders>
              <w:left w:val="single" w:color="FFFFFF" w:sz="8" w:space="0"/>
            </w:tcBorders>
            <w:vAlign w:val="center"/>
          </w:tcPr>
          <w:p w14:paraId="3B1D3D51">
            <w:pPr>
              <w:jc w:val="center"/>
              <w:rPr>
                <w:rFonts w:ascii="Arial"/>
                <w:sz w:val="21"/>
              </w:rPr>
            </w:pPr>
          </w:p>
        </w:tc>
        <w:tc>
          <w:tcPr>
            <w:tcW w:w="1003" w:type="dxa"/>
            <w:vAlign w:val="center"/>
          </w:tcPr>
          <w:p w14:paraId="596E692B">
            <w:pPr>
              <w:pStyle w:val="6"/>
              <w:spacing w:before="260" w:line="316" w:lineRule="auto"/>
              <w:ind w:left="190" w:right="181"/>
              <w:jc w:val="center"/>
            </w:pPr>
            <w:r>
              <w:rPr>
                <w:spacing w:val="-2"/>
              </w:rPr>
              <w:t>公建公营（敬老院）</w:t>
            </w:r>
          </w:p>
        </w:tc>
        <w:tc>
          <w:tcPr>
            <w:tcW w:w="1037" w:type="dxa"/>
            <w:vAlign w:val="center"/>
          </w:tcPr>
          <w:p w14:paraId="02FE3525">
            <w:pPr>
              <w:pStyle w:val="6"/>
              <w:spacing w:before="68" w:line="238" w:lineRule="auto"/>
              <w:jc w:val="center"/>
            </w:pPr>
            <w:r>
              <w:rPr>
                <w:spacing w:val="-3"/>
              </w:rPr>
              <w:t>4064</w:t>
            </w:r>
          </w:p>
        </w:tc>
        <w:tc>
          <w:tcPr>
            <w:tcW w:w="705" w:type="dxa"/>
            <w:vAlign w:val="center"/>
          </w:tcPr>
          <w:p w14:paraId="60E96912">
            <w:pPr>
              <w:pStyle w:val="6"/>
              <w:spacing w:before="68" w:line="238" w:lineRule="auto"/>
              <w:jc w:val="center"/>
            </w:pPr>
            <w:r>
              <w:rPr>
                <w:spacing w:val="-5"/>
              </w:rPr>
              <w:t>120</w:t>
            </w:r>
          </w:p>
        </w:tc>
        <w:tc>
          <w:tcPr>
            <w:tcW w:w="650" w:type="dxa"/>
            <w:vMerge w:val="continue"/>
            <w:tcBorders>
              <w:top w:val="nil"/>
            </w:tcBorders>
            <w:vAlign w:val="center"/>
          </w:tcPr>
          <w:p w14:paraId="0BBFD939">
            <w:pPr>
              <w:jc w:val="center"/>
              <w:rPr>
                <w:rFonts w:ascii="Arial"/>
                <w:sz w:val="21"/>
              </w:rPr>
            </w:pPr>
          </w:p>
        </w:tc>
        <w:tc>
          <w:tcPr>
            <w:tcW w:w="651" w:type="dxa"/>
            <w:vAlign w:val="center"/>
          </w:tcPr>
          <w:p w14:paraId="299E0966">
            <w:pPr>
              <w:pStyle w:val="6"/>
              <w:spacing w:before="68" w:line="238" w:lineRule="auto"/>
              <w:jc w:val="center"/>
            </w:pPr>
            <w:r>
              <w:rPr>
                <w:spacing w:val="-5"/>
              </w:rPr>
              <w:t>106</w:t>
            </w:r>
          </w:p>
        </w:tc>
        <w:tc>
          <w:tcPr>
            <w:tcW w:w="1283" w:type="dxa"/>
            <w:vAlign w:val="center"/>
          </w:tcPr>
          <w:p w14:paraId="48E0252A">
            <w:pPr>
              <w:jc w:val="center"/>
              <w:rPr>
                <w:rFonts w:hint="eastAsia" w:ascii="Arial" w:eastAsia="宋体"/>
                <w:sz w:val="21"/>
                <w:lang w:val="en-US" w:eastAsia="zh-CN"/>
              </w:rPr>
            </w:pPr>
            <w:r>
              <w:rPr>
                <w:rFonts w:hint="eastAsia" w:eastAsia="宋体"/>
                <w:sz w:val="21"/>
                <w:lang w:val="en-US" w:eastAsia="zh-CN"/>
              </w:rPr>
              <w:t>/</w:t>
            </w:r>
          </w:p>
        </w:tc>
      </w:tr>
    </w:tbl>
    <w:p w14:paraId="22954834">
      <w:pPr>
        <w:pStyle w:val="2"/>
        <w:spacing w:line="403" w:lineRule="auto"/>
      </w:pPr>
    </w:p>
    <w:p w14:paraId="1F3B75D0">
      <w:pPr>
        <w:spacing w:before="100" w:line="236" w:lineRule="auto"/>
        <w:ind w:left="661"/>
        <w:rPr>
          <w:rFonts w:ascii="楷体" w:hAnsi="楷体" w:eastAsia="楷体" w:cs="楷体"/>
          <w:sz w:val="31"/>
          <w:szCs w:val="31"/>
        </w:rPr>
      </w:pPr>
      <w:r>
        <w:rPr>
          <w:rFonts w:ascii="Times New Roman" w:hAnsi="Times New Roman" w:eastAsia="Times New Roman" w:cs="Times New Roman"/>
          <w:spacing w:val="7"/>
          <w:sz w:val="31"/>
          <w:szCs w:val="31"/>
        </w:rPr>
        <w:t>2.3.3</w:t>
      </w:r>
      <w:r>
        <w:rPr>
          <w:rFonts w:ascii="Times New Roman" w:hAnsi="Times New Roman" w:eastAsia="Times New Roman" w:cs="Times New Roman"/>
          <w:spacing w:val="58"/>
          <w:sz w:val="31"/>
          <w:szCs w:val="31"/>
        </w:rPr>
        <w:t xml:space="preserve"> </w:t>
      </w:r>
      <w:r>
        <w:rPr>
          <w:rFonts w:ascii="楷体" w:hAnsi="楷体" w:eastAsia="楷体" w:cs="楷体"/>
          <w:spacing w:val="7"/>
          <w:sz w:val="31"/>
          <w:szCs w:val="31"/>
        </w:rPr>
        <w:t>居家社区养老服务设施</w:t>
      </w:r>
    </w:p>
    <w:p w14:paraId="2A286306">
      <w:pPr>
        <w:spacing w:before="264" w:line="236" w:lineRule="auto"/>
        <w:ind w:left="659"/>
        <w:rPr>
          <w:rFonts w:ascii="仿宋" w:hAnsi="仿宋" w:eastAsia="仿宋" w:cs="仿宋"/>
          <w:sz w:val="31"/>
          <w:szCs w:val="31"/>
        </w:rPr>
      </w:pPr>
      <w:r>
        <w:rPr>
          <w:rFonts w:ascii="仿宋" w:hAnsi="仿宋" w:eastAsia="仿宋" w:cs="仿宋"/>
          <w:spacing w:val="-4"/>
          <w:sz w:val="31"/>
          <w:szCs w:val="31"/>
        </w:rPr>
        <w:t>（</w:t>
      </w:r>
      <w:r>
        <w:rPr>
          <w:rFonts w:ascii="仿宋" w:hAnsi="仿宋" w:eastAsia="仿宋" w:cs="仿宋"/>
          <w:spacing w:val="-66"/>
          <w:sz w:val="31"/>
          <w:szCs w:val="31"/>
        </w:rPr>
        <w:t xml:space="preserve"> </w:t>
      </w:r>
      <w:r>
        <w:rPr>
          <w:rFonts w:ascii="Times New Roman" w:hAnsi="Times New Roman" w:eastAsia="Times New Roman" w:cs="Times New Roman"/>
          <w:spacing w:val="-4"/>
          <w:sz w:val="31"/>
          <w:szCs w:val="31"/>
        </w:rPr>
        <w:t>1</w:t>
      </w:r>
      <w:r>
        <w:rPr>
          <w:rFonts w:ascii="Times New Roman" w:hAnsi="Times New Roman" w:eastAsia="Times New Roman" w:cs="Times New Roman"/>
          <w:spacing w:val="-36"/>
          <w:sz w:val="31"/>
          <w:szCs w:val="31"/>
        </w:rPr>
        <w:t xml:space="preserve"> </w:t>
      </w:r>
      <w:r>
        <w:rPr>
          <w:rFonts w:ascii="仿宋" w:hAnsi="仿宋" w:eastAsia="仿宋" w:cs="仿宋"/>
          <w:spacing w:val="-4"/>
          <w:sz w:val="31"/>
          <w:szCs w:val="31"/>
        </w:rPr>
        <w:t>）社区养老服务站</w:t>
      </w:r>
    </w:p>
    <w:p w14:paraId="2C8E8343">
      <w:pPr>
        <w:spacing w:before="201" w:line="357" w:lineRule="auto"/>
        <w:ind w:left="30" w:firstLine="641"/>
        <w:rPr>
          <w:rFonts w:ascii="Times New Roman" w:hAnsi="Times New Roman" w:eastAsia="Times New Roman" w:cs="Times New Roman"/>
          <w:sz w:val="31"/>
          <w:szCs w:val="31"/>
        </w:rPr>
      </w:pPr>
      <w:r>
        <w:rPr>
          <w:rFonts w:hint="eastAsia" w:ascii="仿宋" w:hAnsi="仿宋" w:eastAsia="仿宋" w:cs="仿宋"/>
          <w:spacing w:val="5"/>
          <w:sz w:val="31"/>
          <w:szCs w:val="31"/>
          <w:lang w:eastAsia="zh-CN"/>
        </w:rPr>
        <w:t>截至</w:t>
      </w:r>
      <w:r>
        <w:rPr>
          <w:rFonts w:ascii="Times New Roman" w:hAnsi="Times New Roman" w:eastAsia="Times New Roman" w:cs="Times New Roman"/>
          <w:spacing w:val="5"/>
          <w:sz w:val="31"/>
          <w:szCs w:val="31"/>
        </w:rPr>
        <w:t>2023</w:t>
      </w:r>
      <w:r>
        <w:rPr>
          <w:rFonts w:ascii="仿宋" w:hAnsi="仿宋" w:eastAsia="仿宋" w:cs="仿宋"/>
          <w:spacing w:val="5"/>
          <w:sz w:val="31"/>
          <w:szCs w:val="31"/>
        </w:rPr>
        <w:t>年，杭景旗下辖</w:t>
      </w:r>
      <w:r>
        <w:rPr>
          <w:rFonts w:ascii="Times New Roman" w:hAnsi="Times New Roman" w:eastAsia="Times New Roman" w:cs="Times New Roman"/>
          <w:spacing w:val="5"/>
          <w:sz w:val="31"/>
          <w:szCs w:val="31"/>
        </w:rPr>
        <w:t>14</w:t>
      </w:r>
      <w:r>
        <w:rPr>
          <w:rFonts w:ascii="仿宋" w:hAnsi="仿宋" w:eastAsia="仿宋" w:cs="仿宋"/>
          <w:spacing w:val="5"/>
          <w:sz w:val="31"/>
          <w:szCs w:val="31"/>
        </w:rPr>
        <w:t>个社区均配置有社区养老</w:t>
      </w:r>
      <w:r>
        <w:rPr>
          <w:rFonts w:ascii="仿宋" w:hAnsi="仿宋" w:eastAsia="仿宋" w:cs="仿宋"/>
          <w:spacing w:val="3"/>
          <w:sz w:val="31"/>
          <w:szCs w:val="31"/>
        </w:rPr>
        <w:t>服务站，社区覆盖率</w:t>
      </w:r>
      <w:r>
        <w:rPr>
          <w:rFonts w:ascii="Times New Roman" w:hAnsi="Times New Roman" w:eastAsia="Times New Roman" w:cs="Times New Roman"/>
          <w:spacing w:val="3"/>
          <w:sz w:val="31"/>
          <w:szCs w:val="31"/>
        </w:rPr>
        <w:t>100%</w:t>
      </w:r>
      <w:r>
        <w:rPr>
          <w:rFonts w:ascii="仿宋" w:hAnsi="仿宋" w:eastAsia="仿宋" w:cs="仿宋"/>
          <w:spacing w:val="3"/>
          <w:sz w:val="31"/>
          <w:szCs w:val="31"/>
        </w:rPr>
        <w:t>。总建筑面积合计</w:t>
      </w:r>
      <w:r>
        <w:rPr>
          <w:rFonts w:ascii="Times New Roman" w:hAnsi="Times New Roman" w:eastAsia="Times New Roman" w:cs="Times New Roman"/>
          <w:spacing w:val="3"/>
          <w:sz w:val="31"/>
          <w:szCs w:val="31"/>
        </w:rPr>
        <w:t>7100</w:t>
      </w:r>
      <w:r>
        <w:rPr>
          <w:rFonts w:ascii="仿宋" w:hAnsi="仿宋" w:eastAsia="仿宋" w:cs="仿宋"/>
          <w:spacing w:val="3"/>
          <w:sz w:val="31"/>
          <w:szCs w:val="31"/>
        </w:rPr>
        <w:t>平方米。详见表</w:t>
      </w:r>
      <w:r>
        <w:rPr>
          <w:rFonts w:ascii="Times New Roman" w:hAnsi="Times New Roman" w:eastAsia="Times New Roman" w:cs="Times New Roman"/>
          <w:spacing w:val="3"/>
          <w:sz w:val="31"/>
          <w:szCs w:val="31"/>
        </w:rPr>
        <w:t>2.4</w:t>
      </w:r>
    </w:p>
    <w:p w14:paraId="598379B0">
      <w:pPr>
        <w:spacing w:line="357" w:lineRule="auto"/>
        <w:rPr>
          <w:rFonts w:ascii="Times New Roman" w:hAnsi="Times New Roman" w:eastAsia="Times New Roman" w:cs="Times New Roman"/>
          <w:sz w:val="31"/>
          <w:szCs w:val="31"/>
        </w:rPr>
        <w:sectPr>
          <w:footerReference r:id="rId11" w:type="default"/>
          <w:pgSz w:w="11907" w:h="16839"/>
          <w:pgMar w:top="1431" w:right="1706" w:bottom="1159" w:left="1785" w:header="0" w:footer="957" w:gutter="0"/>
          <w:cols w:space="720" w:num="1"/>
        </w:sectPr>
      </w:pPr>
    </w:p>
    <w:p w14:paraId="1106EDF9">
      <w:pPr>
        <w:spacing w:before="243" w:line="218" w:lineRule="auto"/>
        <w:ind w:left="2066"/>
        <w:rPr>
          <w:rFonts w:ascii="黑体" w:hAnsi="黑体" w:eastAsia="黑体" w:cs="黑体"/>
          <w:sz w:val="30"/>
          <w:szCs w:val="30"/>
        </w:rPr>
      </w:pPr>
      <w:r>
        <w:rPr>
          <w:rFonts w:ascii="黑体" w:hAnsi="黑体" w:eastAsia="黑体" w:cs="黑体"/>
          <w:spacing w:val="-2"/>
          <w:sz w:val="30"/>
          <w:szCs w:val="30"/>
        </w:rPr>
        <w:t>表</w:t>
      </w:r>
      <w:r>
        <w:rPr>
          <w:rFonts w:ascii="黑体" w:hAnsi="黑体" w:eastAsia="黑体" w:cs="黑体"/>
          <w:spacing w:val="-58"/>
          <w:sz w:val="30"/>
          <w:szCs w:val="30"/>
        </w:rPr>
        <w:t xml:space="preserve"> </w:t>
      </w:r>
      <w:r>
        <w:rPr>
          <w:rFonts w:ascii="黑体" w:hAnsi="黑体" w:eastAsia="黑体" w:cs="黑体"/>
          <w:spacing w:val="-2"/>
          <w:sz w:val="30"/>
          <w:szCs w:val="30"/>
        </w:rPr>
        <w:t>2.4 杭锦旗社区养老服务站一览表</w:t>
      </w:r>
    </w:p>
    <w:p w14:paraId="3376F415">
      <w:pPr>
        <w:spacing w:line="23" w:lineRule="exact"/>
      </w:pPr>
    </w:p>
    <w:tbl>
      <w:tblPr>
        <w:tblStyle w:val="5"/>
        <w:tblW w:w="8302" w:type="dxa"/>
        <w:tblInd w:w="1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47"/>
        <w:gridCol w:w="1499"/>
        <w:gridCol w:w="1355"/>
        <w:gridCol w:w="3683"/>
        <w:gridCol w:w="1218"/>
      </w:tblGrid>
      <w:tr w14:paraId="7301F0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90" w:hRule="atLeast"/>
        </w:trPr>
        <w:tc>
          <w:tcPr>
            <w:tcW w:w="547" w:type="dxa"/>
            <w:textDirection w:val="tbRlV"/>
            <w:vAlign w:val="top"/>
          </w:tcPr>
          <w:p w14:paraId="48F4BAC8">
            <w:pPr>
              <w:pStyle w:val="6"/>
              <w:spacing w:before="165" w:line="209" w:lineRule="auto"/>
              <w:ind w:left="211"/>
            </w:pPr>
            <w:r>
              <w:rPr>
                <w:spacing w:val="1"/>
              </w:rPr>
              <w:t>序号</w:t>
            </w:r>
          </w:p>
        </w:tc>
        <w:tc>
          <w:tcPr>
            <w:tcW w:w="1499" w:type="dxa"/>
            <w:vAlign w:val="top"/>
          </w:tcPr>
          <w:p w14:paraId="3129787E">
            <w:pPr>
              <w:spacing w:line="322" w:lineRule="auto"/>
              <w:rPr>
                <w:rFonts w:ascii="Arial"/>
                <w:sz w:val="21"/>
              </w:rPr>
            </w:pPr>
          </w:p>
          <w:p w14:paraId="5EEE124E">
            <w:pPr>
              <w:pStyle w:val="6"/>
              <w:spacing w:before="68" w:line="218" w:lineRule="auto"/>
              <w:ind w:left="384"/>
            </w:pPr>
            <w:r>
              <w:rPr>
                <w:spacing w:val="-2"/>
              </w:rPr>
              <w:t>镇/苏木</w:t>
            </w:r>
          </w:p>
        </w:tc>
        <w:tc>
          <w:tcPr>
            <w:tcW w:w="1355" w:type="dxa"/>
            <w:vAlign w:val="top"/>
          </w:tcPr>
          <w:p w14:paraId="3BAB2A28">
            <w:pPr>
              <w:spacing w:line="321" w:lineRule="auto"/>
              <w:rPr>
                <w:rFonts w:ascii="Arial"/>
                <w:sz w:val="21"/>
              </w:rPr>
            </w:pPr>
          </w:p>
          <w:p w14:paraId="289D257E">
            <w:pPr>
              <w:pStyle w:val="6"/>
              <w:spacing w:before="68" w:line="220" w:lineRule="auto"/>
              <w:ind w:left="477"/>
            </w:pPr>
            <w:r>
              <w:rPr>
                <w:spacing w:val="-3"/>
              </w:rPr>
              <w:t>社区</w:t>
            </w:r>
          </w:p>
        </w:tc>
        <w:tc>
          <w:tcPr>
            <w:tcW w:w="3683" w:type="dxa"/>
            <w:vAlign w:val="top"/>
          </w:tcPr>
          <w:p w14:paraId="077A10CC">
            <w:pPr>
              <w:spacing w:line="321" w:lineRule="auto"/>
              <w:rPr>
                <w:rFonts w:ascii="Arial"/>
                <w:sz w:val="21"/>
              </w:rPr>
            </w:pPr>
          </w:p>
          <w:p w14:paraId="2EF99088">
            <w:pPr>
              <w:pStyle w:val="6"/>
              <w:spacing w:before="68" w:line="218" w:lineRule="auto"/>
              <w:ind w:left="905"/>
            </w:pPr>
            <w:r>
              <w:rPr>
                <w:spacing w:val="-1"/>
              </w:rPr>
              <w:t>社区养老服务站名称</w:t>
            </w:r>
          </w:p>
        </w:tc>
        <w:tc>
          <w:tcPr>
            <w:tcW w:w="1218" w:type="dxa"/>
            <w:vAlign w:val="top"/>
          </w:tcPr>
          <w:p w14:paraId="2A8FB0B9">
            <w:pPr>
              <w:pStyle w:val="6"/>
              <w:spacing w:before="80" w:line="341" w:lineRule="auto"/>
              <w:ind w:left="446" w:right="186" w:hanging="255"/>
              <w:rPr>
                <w:rFonts w:hint="eastAsia" w:eastAsia="微软雅黑"/>
                <w:lang w:eastAsia="zh-CN"/>
              </w:rPr>
            </w:pPr>
            <w:r>
              <w:rPr>
                <w:spacing w:val="-2"/>
              </w:rPr>
              <w:t>建筑面积</w:t>
            </w:r>
            <w:r>
              <w:rPr>
                <w:rFonts w:hint="eastAsia"/>
                <w:spacing w:val="-17"/>
                <w:lang w:eastAsia="zh-CN"/>
              </w:rPr>
              <w:t>（</w:t>
            </w:r>
            <w:r>
              <w:rPr>
                <w:rFonts w:ascii="微软雅黑" w:hAnsi="微软雅黑" w:eastAsia="微软雅黑" w:cs="微软雅黑"/>
                <w:spacing w:val="-17"/>
              </w:rPr>
              <w:t>Ⅳ</w:t>
            </w:r>
            <w:r>
              <w:rPr>
                <w:rFonts w:hint="eastAsia" w:eastAsia="微软雅黑"/>
                <w:spacing w:val="-17"/>
                <w:lang w:eastAsia="zh-CN"/>
              </w:rPr>
              <w:t>）</w:t>
            </w:r>
          </w:p>
        </w:tc>
      </w:tr>
      <w:tr w14:paraId="048618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8" w:hRule="atLeast"/>
        </w:trPr>
        <w:tc>
          <w:tcPr>
            <w:tcW w:w="547" w:type="dxa"/>
            <w:vAlign w:val="top"/>
          </w:tcPr>
          <w:p w14:paraId="3C45B600">
            <w:pPr>
              <w:pStyle w:val="6"/>
              <w:spacing w:before="95" w:line="239" w:lineRule="auto"/>
              <w:ind w:left="239"/>
            </w:pPr>
            <w:r>
              <w:t>1</w:t>
            </w:r>
          </w:p>
        </w:tc>
        <w:tc>
          <w:tcPr>
            <w:tcW w:w="1499" w:type="dxa"/>
            <w:vAlign w:val="top"/>
          </w:tcPr>
          <w:p w14:paraId="7CD96D86">
            <w:pPr>
              <w:pStyle w:val="6"/>
              <w:spacing w:before="95" w:line="220" w:lineRule="auto"/>
              <w:ind w:left="436"/>
            </w:pPr>
            <w:r>
              <w:rPr>
                <w:spacing w:val="-1"/>
              </w:rPr>
              <w:t>锡尼镇</w:t>
            </w:r>
          </w:p>
        </w:tc>
        <w:tc>
          <w:tcPr>
            <w:tcW w:w="1355" w:type="dxa"/>
            <w:vAlign w:val="top"/>
          </w:tcPr>
          <w:p w14:paraId="62B29194">
            <w:pPr>
              <w:pStyle w:val="6"/>
              <w:spacing w:before="95" w:line="220" w:lineRule="auto"/>
              <w:ind w:left="290"/>
            </w:pPr>
            <w:r>
              <w:rPr>
                <w:spacing w:val="-9"/>
              </w:rPr>
              <w:t>民乐社区</w:t>
            </w:r>
          </w:p>
        </w:tc>
        <w:tc>
          <w:tcPr>
            <w:tcW w:w="3683" w:type="dxa"/>
            <w:vAlign w:val="top"/>
          </w:tcPr>
          <w:p w14:paraId="2AB0B5A7">
            <w:pPr>
              <w:pStyle w:val="6"/>
              <w:spacing w:before="95" w:line="218" w:lineRule="auto"/>
              <w:ind w:left="354"/>
            </w:pPr>
            <w:r>
              <w:rPr>
                <w:spacing w:val="-6"/>
              </w:rPr>
              <w:t>民乐社区养老服务站</w:t>
            </w:r>
            <w:r>
              <w:rPr>
                <w:spacing w:val="-51"/>
              </w:rPr>
              <w:t xml:space="preserve"> </w:t>
            </w:r>
            <w:r>
              <w:rPr>
                <w:rFonts w:hint="eastAsia"/>
                <w:spacing w:val="-6"/>
                <w:lang w:eastAsia="zh-CN"/>
              </w:rPr>
              <w:t>（</w:t>
            </w:r>
            <w:r>
              <w:rPr>
                <w:spacing w:val="-6"/>
              </w:rPr>
              <w:t>有助餐点）</w:t>
            </w:r>
          </w:p>
        </w:tc>
        <w:tc>
          <w:tcPr>
            <w:tcW w:w="1218" w:type="dxa"/>
            <w:vAlign w:val="top"/>
          </w:tcPr>
          <w:p w14:paraId="32F06EE4">
            <w:pPr>
              <w:pStyle w:val="6"/>
              <w:spacing w:before="95" w:line="238" w:lineRule="auto"/>
              <w:ind w:left="464"/>
            </w:pPr>
            <w:r>
              <w:rPr>
                <w:spacing w:val="-4"/>
              </w:rPr>
              <w:t>700</w:t>
            </w:r>
          </w:p>
        </w:tc>
      </w:tr>
      <w:tr w14:paraId="7476D6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8" w:hRule="atLeast"/>
        </w:trPr>
        <w:tc>
          <w:tcPr>
            <w:tcW w:w="547" w:type="dxa"/>
            <w:vAlign w:val="top"/>
          </w:tcPr>
          <w:p w14:paraId="45887164">
            <w:pPr>
              <w:pStyle w:val="6"/>
              <w:spacing w:before="93" w:line="239" w:lineRule="auto"/>
              <w:ind w:left="234"/>
            </w:pPr>
            <w:r>
              <w:t>2</w:t>
            </w:r>
          </w:p>
        </w:tc>
        <w:tc>
          <w:tcPr>
            <w:tcW w:w="1499" w:type="dxa"/>
            <w:vAlign w:val="top"/>
          </w:tcPr>
          <w:p w14:paraId="2CE53D64">
            <w:pPr>
              <w:pStyle w:val="6"/>
              <w:spacing w:before="93" w:line="220" w:lineRule="auto"/>
              <w:ind w:left="436"/>
            </w:pPr>
            <w:r>
              <w:rPr>
                <w:spacing w:val="-1"/>
              </w:rPr>
              <w:t>锡尼镇</w:t>
            </w:r>
          </w:p>
        </w:tc>
        <w:tc>
          <w:tcPr>
            <w:tcW w:w="1355" w:type="dxa"/>
            <w:vAlign w:val="top"/>
          </w:tcPr>
          <w:p w14:paraId="3E523A8A">
            <w:pPr>
              <w:pStyle w:val="6"/>
              <w:spacing w:before="93" w:line="219" w:lineRule="auto"/>
              <w:ind w:left="264"/>
            </w:pPr>
            <w:r>
              <w:rPr>
                <w:spacing w:val="-2"/>
              </w:rPr>
              <w:t>育才社区</w:t>
            </w:r>
          </w:p>
        </w:tc>
        <w:tc>
          <w:tcPr>
            <w:tcW w:w="3683" w:type="dxa"/>
            <w:vAlign w:val="top"/>
          </w:tcPr>
          <w:p w14:paraId="6330A45A">
            <w:pPr>
              <w:pStyle w:val="6"/>
              <w:spacing w:before="92" w:line="218" w:lineRule="auto"/>
              <w:ind w:left="903"/>
            </w:pPr>
            <w:r>
              <w:rPr>
                <w:spacing w:val="-1"/>
              </w:rPr>
              <w:t>育才社区养老服务站</w:t>
            </w:r>
          </w:p>
        </w:tc>
        <w:tc>
          <w:tcPr>
            <w:tcW w:w="1218" w:type="dxa"/>
            <w:vAlign w:val="top"/>
          </w:tcPr>
          <w:p w14:paraId="07312B34">
            <w:pPr>
              <w:pStyle w:val="6"/>
              <w:spacing w:before="93" w:line="238" w:lineRule="auto"/>
              <w:ind w:left="464"/>
            </w:pPr>
            <w:r>
              <w:rPr>
                <w:spacing w:val="-4"/>
              </w:rPr>
              <w:t>700</w:t>
            </w:r>
          </w:p>
        </w:tc>
      </w:tr>
      <w:tr w14:paraId="2F7D75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8" w:hRule="atLeast"/>
        </w:trPr>
        <w:tc>
          <w:tcPr>
            <w:tcW w:w="547" w:type="dxa"/>
            <w:vAlign w:val="top"/>
          </w:tcPr>
          <w:p w14:paraId="61317ADE">
            <w:pPr>
              <w:pStyle w:val="6"/>
              <w:spacing w:before="93" w:line="238" w:lineRule="auto"/>
              <w:ind w:left="242"/>
            </w:pPr>
            <w:r>
              <w:t>3</w:t>
            </w:r>
          </w:p>
        </w:tc>
        <w:tc>
          <w:tcPr>
            <w:tcW w:w="1499" w:type="dxa"/>
            <w:vAlign w:val="top"/>
          </w:tcPr>
          <w:p w14:paraId="4F8F3365">
            <w:pPr>
              <w:pStyle w:val="6"/>
              <w:spacing w:before="93" w:line="220" w:lineRule="auto"/>
              <w:ind w:left="436"/>
            </w:pPr>
            <w:r>
              <w:rPr>
                <w:spacing w:val="-1"/>
              </w:rPr>
              <w:t>锡尼镇</w:t>
            </w:r>
          </w:p>
        </w:tc>
        <w:tc>
          <w:tcPr>
            <w:tcW w:w="1355" w:type="dxa"/>
            <w:vAlign w:val="top"/>
          </w:tcPr>
          <w:p w14:paraId="3085CA7A">
            <w:pPr>
              <w:pStyle w:val="6"/>
              <w:spacing w:before="93" w:line="220" w:lineRule="auto"/>
              <w:ind w:left="283"/>
            </w:pPr>
            <w:r>
              <w:rPr>
                <w:spacing w:val="-7"/>
              </w:rPr>
              <w:t>团结社区</w:t>
            </w:r>
          </w:p>
        </w:tc>
        <w:tc>
          <w:tcPr>
            <w:tcW w:w="3683" w:type="dxa"/>
            <w:vAlign w:val="top"/>
          </w:tcPr>
          <w:p w14:paraId="75F2A0A3">
            <w:pPr>
              <w:pStyle w:val="6"/>
              <w:spacing w:before="93" w:line="218" w:lineRule="auto"/>
              <w:ind w:left="346"/>
            </w:pPr>
            <w:r>
              <w:rPr>
                <w:spacing w:val="-6"/>
              </w:rPr>
              <w:t>团结社区养老服务站</w:t>
            </w:r>
            <w:r>
              <w:rPr>
                <w:spacing w:val="-43"/>
              </w:rPr>
              <w:t xml:space="preserve"> </w:t>
            </w:r>
            <w:r>
              <w:rPr>
                <w:rFonts w:hint="eastAsia"/>
                <w:spacing w:val="-6"/>
                <w:lang w:eastAsia="zh-CN"/>
              </w:rPr>
              <w:t>（</w:t>
            </w:r>
            <w:r>
              <w:rPr>
                <w:spacing w:val="-6"/>
              </w:rPr>
              <w:t>有助餐点）</w:t>
            </w:r>
          </w:p>
        </w:tc>
        <w:tc>
          <w:tcPr>
            <w:tcW w:w="1218" w:type="dxa"/>
            <w:vAlign w:val="top"/>
          </w:tcPr>
          <w:p w14:paraId="7444FA55">
            <w:pPr>
              <w:pStyle w:val="6"/>
              <w:spacing w:before="93" w:line="238" w:lineRule="auto"/>
              <w:ind w:left="464"/>
            </w:pPr>
            <w:r>
              <w:rPr>
                <w:spacing w:val="-4"/>
              </w:rPr>
              <w:t>800</w:t>
            </w:r>
          </w:p>
        </w:tc>
      </w:tr>
      <w:tr w14:paraId="2444ED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8" w:hRule="atLeast"/>
        </w:trPr>
        <w:tc>
          <w:tcPr>
            <w:tcW w:w="547" w:type="dxa"/>
            <w:vAlign w:val="top"/>
          </w:tcPr>
          <w:p w14:paraId="202A8441">
            <w:pPr>
              <w:pStyle w:val="6"/>
              <w:spacing w:before="93" w:line="239" w:lineRule="auto"/>
              <w:ind w:left="233"/>
            </w:pPr>
            <w:r>
              <w:t>4</w:t>
            </w:r>
          </w:p>
        </w:tc>
        <w:tc>
          <w:tcPr>
            <w:tcW w:w="1499" w:type="dxa"/>
            <w:vAlign w:val="top"/>
          </w:tcPr>
          <w:p w14:paraId="606D1EE7">
            <w:pPr>
              <w:pStyle w:val="6"/>
              <w:spacing w:before="93" w:line="220" w:lineRule="auto"/>
              <w:ind w:left="436"/>
            </w:pPr>
            <w:r>
              <w:rPr>
                <w:spacing w:val="-1"/>
              </w:rPr>
              <w:t>锡尼镇</w:t>
            </w:r>
          </w:p>
        </w:tc>
        <w:tc>
          <w:tcPr>
            <w:tcW w:w="1355" w:type="dxa"/>
            <w:vAlign w:val="top"/>
          </w:tcPr>
          <w:p w14:paraId="01D37D78">
            <w:pPr>
              <w:pStyle w:val="6"/>
              <w:spacing w:before="93" w:line="219" w:lineRule="auto"/>
              <w:ind w:left="267"/>
            </w:pPr>
            <w:r>
              <w:rPr>
                <w:spacing w:val="-3"/>
              </w:rPr>
              <w:t>胜利社区</w:t>
            </w:r>
          </w:p>
        </w:tc>
        <w:tc>
          <w:tcPr>
            <w:tcW w:w="3683" w:type="dxa"/>
            <w:vAlign w:val="top"/>
          </w:tcPr>
          <w:p w14:paraId="64E5ABFC">
            <w:pPr>
              <w:pStyle w:val="6"/>
              <w:spacing w:before="93" w:line="218" w:lineRule="auto"/>
              <w:ind w:left="330"/>
            </w:pPr>
            <w:r>
              <w:rPr>
                <w:spacing w:val="-5"/>
              </w:rPr>
              <w:t>胜利社区养老服务站</w:t>
            </w:r>
            <w:r>
              <w:rPr>
                <w:spacing w:val="-42"/>
              </w:rPr>
              <w:t xml:space="preserve"> </w:t>
            </w:r>
            <w:r>
              <w:rPr>
                <w:rFonts w:hint="eastAsia"/>
                <w:spacing w:val="-5"/>
                <w:lang w:eastAsia="zh-CN"/>
              </w:rPr>
              <w:t>（</w:t>
            </w:r>
            <w:r>
              <w:rPr>
                <w:spacing w:val="-5"/>
              </w:rPr>
              <w:t>有助餐点）</w:t>
            </w:r>
          </w:p>
        </w:tc>
        <w:tc>
          <w:tcPr>
            <w:tcW w:w="1218" w:type="dxa"/>
            <w:vAlign w:val="top"/>
          </w:tcPr>
          <w:p w14:paraId="2842CB7C">
            <w:pPr>
              <w:pStyle w:val="6"/>
              <w:spacing w:before="93" w:line="238" w:lineRule="auto"/>
              <w:ind w:left="464"/>
            </w:pPr>
            <w:r>
              <w:rPr>
                <w:spacing w:val="-4"/>
              </w:rPr>
              <w:t>700</w:t>
            </w:r>
          </w:p>
        </w:tc>
      </w:tr>
      <w:tr w14:paraId="0B92D3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8" w:hRule="atLeast"/>
        </w:trPr>
        <w:tc>
          <w:tcPr>
            <w:tcW w:w="547" w:type="dxa"/>
            <w:vAlign w:val="top"/>
          </w:tcPr>
          <w:p w14:paraId="6FA2C424">
            <w:pPr>
              <w:pStyle w:val="6"/>
              <w:spacing w:before="93" w:line="238" w:lineRule="auto"/>
              <w:ind w:left="237"/>
            </w:pPr>
            <w:r>
              <w:t>5</w:t>
            </w:r>
          </w:p>
        </w:tc>
        <w:tc>
          <w:tcPr>
            <w:tcW w:w="1499" w:type="dxa"/>
            <w:vAlign w:val="top"/>
          </w:tcPr>
          <w:p w14:paraId="00AD836F">
            <w:pPr>
              <w:pStyle w:val="6"/>
              <w:spacing w:before="93" w:line="220" w:lineRule="auto"/>
              <w:ind w:left="436"/>
            </w:pPr>
            <w:r>
              <w:rPr>
                <w:spacing w:val="-1"/>
              </w:rPr>
              <w:t>锡尼镇</w:t>
            </w:r>
          </w:p>
        </w:tc>
        <w:tc>
          <w:tcPr>
            <w:tcW w:w="1355" w:type="dxa"/>
            <w:vAlign w:val="top"/>
          </w:tcPr>
          <w:p w14:paraId="6B71CFF4">
            <w:pPr>
              <w:pStyle w:val="6"/>
              <w:spacing w:before="94" w:line="218" w:lineRule="auto"/>
              <w:ind w:left="265"/>
            </w:pPr>
            <w:r>
              <w:rPr>
                <w:spacing w:val="-3"/>
              </w:rPr>
              <w:t>新华社区</w:t>
            </w:r>
          </w:p>
        </w:tc>
        <w:tc>
          <w:tcPr>
            <w:tcW w:w="3683" w:type="dxa"/>
            <w:vAlign w:val="top"/>
          </w:tcPr>
          <w:p w14:paraId="570497B4">
            <w:pPr>
              <w:pStyle w:val="6"/>
              <w:spacing w:before="93" w:line="218" w:lineRule="auto"/>
              <w:ind w:left="904"/>
            </w:pPr>
            <w:r>
              <w:rPr>
                <w:spacing w:val="-1"/>
              </w:rPr>
              <w:t>新华社区养老服务站</w:t>
            </w:r>
          </w:p>
        </w:tc>
        <w:tc>
          <w:tcPr>
            <w:tcW w:w="1218" w:type="dxa"/>
            <w:vAlign w:val="top"/>
          </w:tcPr>
          <w:p w14:paraId="2918F846">
            <w:pPr>
              <w:pStyle w:val="6"/>
              <w:spacing w:before="93" w:line="238" w:lineRule="auto"/>
              <w:ind w:left="461"/>
            </w:pPr>
            <w:r>
              <w:rPr>
                <w:spacing w:val="-4"/>
              </w:rPr>
              <w:t>400</w:t>
            </w:r>
          </w:p>
        </w:tc>
      </w:tr>
      <w:tr w14:paraId="08A257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8" w:hRule="atLeast"/>
        </w:trPr>
        <w:tc>
          <w:tcPr>
            <w:tcW w:w="547" w:type="dxa"/>
            <w:vAlign w:val="top"/>
          </w:tcPr>
          <w:p w14:paraId="17AA0AB4">
            <w:pPr>
              <w:pStyle w:val="6"/>
              <w:spacing w:before="93" w:line="238" w:lineRule="auto"/>
              <w:ind w:left="236"/>
            </w:pPr>
            <w:r>
              <w:t>6</w:t>
            </w:r>
          </w:p>
        </w:tc>
        <w:tc>
          <w:tcPr>
            <w:tcW w:w="1499" w:type="dxa"/>
            <w:vAlign w:val="top"/>
          </w:tcPr>
          <w:p w14:paraId="514BE9B1">
            <w:pPr>
              <w:pStyle w:val="6"/>
              <w:spacing w:before="93" w:line="220" w:lineRule="auto"/>
              <w:ind w:left="436"/>
            </w:pPr>
            <w:r>
              <w:rPr>
                <w:spacing w:val="-1"/>
              </w:rPr>
              <w:t>锡尼镇</w:t>
            </w:r>
          </w:p>
        </w:tc>
        <w:tc>
          <w:tcPr>
            <w:tcW w:w="1355" w:type="dxa"/>
            <w:vAlign w:val="top"/>
          </w:tcPr>
          <w:p w14:paraId="00036E25">
            <w:pPr>
              <w:pStyle w:val="6"/>
              <w:spacing w:before="93" w:line="220" w:lineRule="auto"/>
              <w:ind w:left="260"/>
            </w:pPr>
            <w:r>
              <w:rPr>
                <w:spacing w:val="-1"/>
              </w:rPr>
              <w:t>建安社区</w:t>
            </w:r>
          </w:p>
        </w:tc>
        <w:tc>
          <w:tcPr>
            <w:tcW w:w="3683" w:type="dxa"/>
            <w:vAlign w:val="top"/>
          </w:tcPr>
          <w:p w14:paraId="5AC59AA2">
            <w:pPr>
              <w:pStyle w:val="6"/>
              <w:spacing w:before="93" w:line="218" w:lineRule="auto"/>
              <w:ind w:left="323"/>
            </w:pPr>
            <w:r>
              <w:rPr>
                <w:spacing w:val="-4"/>
              </w:rPr>
              <w:t>建安社区养老服务站</w:t>
            </w:r>
            <w:r>
              <w:rPr>
                <w:spacing w:val="-50"/>
              </w:rPr>
              <w:t xml:space="preserve"> </w:t>
            </w:r>
            <w:r>
              <w:rPr>
                <w:rFonts w:hint="eastAsia"/>
                <w:spacing w:val="-4"/>
                <w:lang w:eastAsia="zh-CN"/>
              </w:rPr>
              <w:t>（</w:t>
            </w:r>
            <w:r>
              <w:rPr>
                <w:spacing w:val="-4"/>
              </w:rPr>
              <w:t>有助餐点）</w:t>
            </w:r>
          </w:p>
        </w:tc>
        <w:tc>
          <w:tcPr>
            <w:tcW w:w="1218" w:type="dxa"/>
            <w:vAlign w:val="top"/>
          </w:tcPr>
          <w:p w14:paraId="7A9A5526">
            <w:pPr>
              <w:pStyle w:val="6"/>
              <w:spacing w:before="93" w:line="238" w:lineRule="auto"/>
              <w:ind w:left="464"/>
            </w:pPr>
            <w:r>
              <w:rPr>
                <w:spacing w:val="-4"/>
              </w:rPr>
              <w:t>600</w:t>
            </w:r>
          </w:p>
        </w:tc>
      </w:tr>
      <w:tr w14:paraId="5233E2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8" w:hRule="atLeast"/>
        </w:trPr>
        <w:tc>
          <w:tcPr>
            <w:tcW w:w="547" w:type="dxa"/>
            <w:vAlign w:val="top"/>
          </w:tcPr>
          <w:p w14:paraId="75262D6B">
            <w:pPr>
              <w:pStyle w:val="6"/>
              <w:spacing w:before="94" w:line="238" w:lineRule="auto"/>
              <w:ind w:left="236"/>
            </w:pPr>
            <w:r>
              <w:t>7</w:t>
            </w:r>
          </w:p>
        </w:tc>
        <w:tc>
          <w:tcPr>
            <w:tcW w:w="1499" w:type="dxa"/>
            <w:vAlign w:val="top"/>
          </w:tcPr>
          <w:p w14:paraId="5EF01361">
            <w:pPr>
              <w:pStyle w:val="6"/>
              <w:spacing w:before="94" w:line="220" w:lineRule="auto"/>
              <w:ind w:left="436"/>
            </w:pPr>
            <w:r>
              <w:rPr>
                <w:spacing w:val="-1"/>
              </w:rPr>
              <w:t>锡尼镇</w:t>
            </w:r>
          </w:p>
        </w:tc>
        <w:tc>
          <w:tcPr>
            <w:tcW w:w="1355" w:type="dxa"/>
            <w:vAlign w:val="top"/>
          </w:tcPr>
          <w:p w14:paraId="5FA34174">
            <w:pPr>
              <w:pStyle w:val="6"/>
              <w:spacing w:before="94" w:line="217" w:lineRule="auto"/>
              <w:ind w:left="270"/>
            </w:pPr>
            <w:r>
              <w:rPr>
                <w:spacing w:val="-4"/>
              </w:rPr>
              <w:t>百灵社区</w:t>
            </w:r>
          </w:p>
        </w:tc>
        <w:tc>
          <w:tcPr>
            <w:tcW w:w="3683" w:type="dxa"/>
            <w:vAlign w:val="top"/>
          </w:tcPr>
          <w:p w14:paraId="0D220CE4">
            <w:pPr>
              <w:pStyle w:val="6"/>
              <w:spacing w:before="94" w:line="217" w:lineRule="auto"/>
              <w:ind w:left="910"/>
            </w:pPr>
            <w:r>
              <w:rPr>
                <w:spacing w:val="-2"/>
              </w:rPr>
              <w:t>百灵社区养老服务站</w:t>
            </w:r>
          </w:p>
        </w:tc>
        <w:tc>
          <w:tcPr>
            <w:tcW w:w="1218" w:type="dxa"/>
            <w:vAlign w:val="top"/>
          </w:tcPr>
          <w:p w14:paraId="28D0125D">
            <w:pPr>
              <w:pStyle w:val="6"/>
              <w:spacing w:before="94" w:line="238" w:lineRule="auto"/>
              <w:ind w:left="470"/>
            </w:pPr>
            <w:r>
              <w:rPr>
                <w:spacing w:val="-6"/>
              </w:rPr>
              <w:t>300</w:t>
            </w:r>
          </w:p>
        </w:tc>
      </w:tr>
      <w:tr w14:paraId="04B64A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8" w:hRule="atLeast"/>
        </w:trPr>
        <w:tc>
          <w:tcPr>
            <w:tcW w:w="547" w:type="dxa"/>
            <w:vAlign w:val="top"/>
          </w:tcPr>
          <w:p w14:paraId="5A86AC0E">
            <w:pPr>
              <w:pStyle w:val="6"/>
              <w:spacing w:before="94" w:line="238" w:lineRule="auto"/>
              <w:ind w:left="236"/>
            </w:pPr>
            <w:r>
              <w:t>8</w:t>
            </w:r>
          </w:p>
        </w:tc>
        <w:tc>
          <w:tcPr>
            <w:tcW w:w="1499" w:type="dxa"/>
            <w:vAlign w:val="top"/>
          </w:tcPr>
          <w:p w14:paraId="5CC271C4">
            <w:pPr>
              <w:pStyle w:val="6"/>
              <w:spacing w:before="95" w:line="219" w:lineRule="auto"/>
              <w:ind w:left="234"/>
            </w:pPr>
            <w:r>
              <w:rPr>
                <w:spacing w:val="-3"/>
              </w:rPr>
              <w:t>独贵塔拉镇</w:t>
            </w:r>
          </w:p>
        </w:tc>
        <w:tc>
          <w:tcPr>
            <w:tcW w:w="1355" w:type="dxa"/>
            <w:vAlign w:val="top"/>
          </w:tcPr>
          <w:p w14:paraId="418785B4">
            <w:pPr>
              <w:pStyle w:val="6"/>
              <w:spacing w:before="94" w:line="220" w:lineRule="auto"/>
              <w:ind w:left="287"/>
            </w:pPr>
            <w:r>
              <w:rPr>
                <w:spacing w:val="-8"/>
              </w:rPr>
              <w:t>向阳社区</w:t>
            </w:r>
          </w:p>
        </w:tc>
        <w:tc>
          <w:tcPr>
            <w:tcW w:w="3683" w:type="dxa"/>
            <w:vAlign w:val="top"/>
          </w:tcPr>
          <w:p w14:paraId="1C6CFB82">
            <w:pPr>
              <w:pStyle w:val="6"/>
              <w:spacing w:before="94" w:line="218" w:lineRule="auto"/>
              <w:ind w:left="350"/>
            </w:pPr>
            <w:r>
              <w:rPr>
                <w:spacing w:val="-6"/>
              </w:rPr>
              <w:t>向阳社区养老服务站</w:t>
            </w:r>
            <w:r>
              <w:rPr>
                <w:spacing w:val="-47"/>
              </w:rPr>
              <w:t xml:space="preserve"> </w:t>
            </w:r>
            <w:r>
              <w:rPr>
                <w:rFonts w:hint="eastAsia"/>
                <w:spacing w:val="-6"/>
                <w:lang w:eastAsia="zh-CN"/>
              </w:rPr>
              <w:t>（</w:t>
            </w:r>
            <w:r>
              <w:rPr>
                <w:spacing w:val="-6"/>
              </w:rPr>
              <w:t>有助餐点）</w:t>
            </w:r>
          </w:p>
        </w:tc>
        <w:tc>
          <w:tcPr>
            <w:tcW w:w="1218" w:type="dxa"/>
            <w:vAlign w:val="top"/>
          </w:tcPr>
          <w:p w14:paraId="605666C6">
            <w:pPr>
              <w:pStyle w:val="6"/>
              <w:spacing w:before="94" w:line="238" w:lineRule="auto"/>
              <w:ind w:left="465"/>
            </w:pPr>
            <w:r>
              <w:rPr>
                <w:spacing w:val="-4"/>
              </w:rPr>
              <w:t>500</w:t>
            </w:r>
          </w:p>
        </w:tc>
      </w:tr>
      <w:tr w14:paraId="41D21C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5" w:hRule="atLeast"/>
        </w:trPr>
        <w:tc>
          <w:tcPr>
            <w:tcW w:w="547" w:type="dxa"/>
            <w:vAlign w:val="top"/>
          </w:tcPr>
          <w:p w14:paraId="3BEEEE13">
            <w:pPr>
              <w:pStyle w:val="6"/>
              <w:spacing w:before="95" w:line="238" w:lineRule="auto"/>
              <w:ind w:left="236"/>
            </w:pPr>
            <w:r>
              <w:t>9</w:t>
            </w:r>
          </w:p>
        </w:tc>
        <w:tc>
          <w:tcPr>
            <w:tcW w:w="1499" w:type="dxa"/>
            <w:vAlign w:val="top"/>
          </w:tcPr>
          <w:p w14:paraId="500E41A8">
            <w:pPr>
              <w:pStyle w:val="6"/>
              <w:spacing w:before="95" w:line="219" w:lineRule="auto"/>
              <w:ind w:left="234"/>
            </w:pPr>
            <w:r>
              <w:rPr>
                <w:spacing w:val="-3"/>
              </w:rPr>
              <w:t>独贵塔拉镇</w:t>
            </w:r>
          </w:p>
        </w:tc>
        <w:tc>
          <w:tcPr>
            <w:tcW w:w="1355" w:type="dxa"/>
            <w:vAlign w:val="top"/>
          </w:tcPr>
          <w:p w14:paraId="071C7792">
            <w:pPr>
              <w:pStyle w:val="6"/>
              <w:spacing w:before="95" w:line="220" w:lineRule="auto"/>
              <w:ind w:left="268"/>
            </w:pPr>
            <w:r>
              <w:rPr>
                <w:spacing w:val="-3"/>
              </w:rPr>
              <w:t>东方社区</w:t>
            </w:r>
          </w:p>
        </w:tc>
        <w:tc>
          <w:tcPr>
            <w:tcW w:w="3683" w:type="dxa"/>
            <w:vAlign w:val="top"/>
          </w:tcPr>
          <w:p w14:paraId="19714FA8">
            <w:pPr>
              <w:pStyle w:val="6"/>
              <w:spacing w:before="95" w:line="219" w:lineRule="auto"/>
              <w:ind w:left="170"/>
            </w:pPr>
            <w:r>
              <w:rPr>
                <w:spacing w:val="-1"/>
              </w:rPr>
              <w:t>塔然高勒东方社区为老服务站</w:t>
            </w:r>
          </w:p>
        </w:tc>
        <w:tc>
          <w:tcPr>
            <w:tcW w:w="1218" w:type="dxa"/>
            <w:vAlign w:val="top"/>
          </w:tcPr>
          <w:p w14:paraId="77689B4B">
            <w:pPr>
              <w:pStyle w:val="6"/>
              <w:spacing w:before="95" w:line="238" w:lineRule="auto"/>
              <w:ind w:left="465"/>
            </w:pPr>
            <w:r>
              <w:rPr>
                <w:spacing w:val="-4"/>
              </w:rPr>
              <w:t>500</w:t>
            </w:r>
          </w:p>
        </w:tc>
      </w:tr>
      <w:tr w14:paraId="025C41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8" w:hRule="atLeast"/>
        </w:trPr>
        <w:tc>
          <w:tcPr>
            <w:tcW w:w="547" w:type="dxa"/>
            <w:vAlign w:val="top"/>
          </w:tcPr>
          <w:p w14:paraId="79CD8976">
            <w:pPr>
              <w:pStyle w:val="6"/>
              <w:spacing w:before="98" w:line="238" w:lineRule="auto"/>
              <w:ind w:left="186"/>
            </w:pPr>
            <w:r>
              <w:rPr>
                <w:spacing w:val="-6"/>
              </w:rPr>
              <w:t>10</w:t>
            </w:r>
          </w:p>
        </w:tc>
        <w:tc>
          <w:tcPr>
            <w:tcW w:w="1499" w:type="dxa"/>
            <w:vAlign w:val="top"/>
          </w:tcPr>
          <w:p w14:paraId="566CB222">
            <w:pPr>
              <w:pStyle w:val="6"/>
              <w:spacing w:before="98" w:line="220" w:lineRule="auto"/>
              <w:ind w:left="134"/>
            </w:pPr>
            <w:r>
              <w:rPr>
                <w:spacing w:val="-3"/>
              </w:rPr>
              <w:t>吉日嘎朗图镇</w:t>
            </w:r>
          </w:p>
        </w:tc>
        <w:tc>
          <w:tcPr>
            <w:tcW w:w="1355" w:type="dxa"/>
            <w:vAlign w:val="top"/>
          </w:tcPr>
          <w:p w14:paraId="12716291">
            <w:pPr>
              <w:pStyle w:val="6"/>
              <w:spacing w:before="98" w:line="219" w:lineRule="auto"/>
              <w:ind w:left="255"/>
            </w:pPr>
            <w:r>
              <w:t>康兴社区</w:t>
            </w:r>
          </w:p>
        </w:tc>
        <w:tc>
          <w:tcPr>
            <w:tcW w:w="3683" w:type="dxa"/>
            <w:vAlign w:val="top"/>
          </w:tcPr>
          <w:p w14:paraId="1CC959F2">
            <w:pPr>
              <w:pStyle w:val="6"/>
              <w:spacing w:before="98" w:line="218" w:lineRule="auto"/>
              <w:ind w:left="318"/>
            </w:pPr>
            <w:r>
              <w:t>康兴社区养老服务站</w:t>
            </w:r>
            <w:r>
              <w:rPr>
                <w:rFonts w:hint="eastAsia"/>
                <w:lang w:eastAsia="zh-CN"/>
              </w:rPr>
              <w:t>（</w:t>
            </w:r>
            <w:r>
              <w:t>有助餐点）</w:t>
            </w:r>
          </w:p>
        </w:tc>
        <w:tc>
          <w:tcPr>
            <w:tcW w:w="1218" w:type="dxa"/>
            <w:vAlign w:val="top"/>
          </w:tcPr>
          <w:p w14:paraId="76603BB5">
            <w:pPr>
              <w:pStyle w:val="6"/>
              <w:spacing w:before="98" w:line="238" w:lineRule="auto"/>
              <w:ind w:left="461"/>
            </w:pPr>
            <w:r>
              <w:rPr>
                <w:spacing w:val="-4"/>
              </w:rPr>
              <w:t>400</w:t>
            </w:r>
          </w:p>
        </w:tc>
      </w:tr>
      <w:tr w14:paraId="043985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8" w:hRule="atLeast"/>
        </w:trPr>
        <w:tc>
          <w:tcPr>
            <w:tcW w:w="547" w:type="dxa"/>
            <w:vAlign w:val="top"/>
          </w:tcPr>
          <w:p w14:paraId="1C3C846F">
            <w:pPr>
              <w:pStyle w:val="6"/>
              <w:spacing w:before="98" w:line="239" w:lineRule="auto"/>
              <w:ind w:left="186"/>
            </w:pPr>
            <w:r>
              <w:rPr>
                <w:spacing w:val="-6"/>
              </w:rPr>
              <w:t>11</w:t>
            </w:r>
          </w:p>
        </w:tc>
        <w:tc>
          <w:tcPr>
            <w:tcW w:w="1499" w:type="dxa"/>
            <w:vAlign w:val="top"/>
          </w:tcPr>
          <w:p w14:paraId="2441F72E">
            <w:pPr>
              <w:pStyle w:val="6"/>
              <w:spacing w:before="99" w:line="218" w:lineRule="auto"/>
              <w:ind w:left="235"/>
            </w:pPr>
            <w:r>
              <w:rPr>
                <w:spacing w:val="-3"/>
              </w:rPr>
              <w:t>呼和木独镇</w:t>
            </w:r>
          </w:p>
        </w:tc>
        <w:tc>
          <w:tcPr>
            <w:tcW w:w="1355" w:type="dxa"/>
            <w:vAlign w:val="top"/>
          </w:tcPr>
          <w:p w14:paraId="55012AEF">
            <w:pPr>
              <w:pStyle w:val="6"/>
              <w:spacing w:before="98" w:line="219" w:lineRule="auto"/>
              <w:ind w:left="279"/>
            </w:pPr>
            <w:r>
              <w:rPr>
                <w:spacing w:val="-6"/>
              </w:rPr>
              <w:t>常青社区</w:t>
            </w:r>
          </w:p>
        </w:tc>
        <w:tc>
          <w:tcPr>
            <w:tcW w:w="3683" w:type="dxa"/>
            <w:vAlign w:val="top"/>
          </w:tcPr>
          <w:p w14:paraId="38D0CF32">
            <w:pPr>
              <w:pStyle w:val="6"/>
              <w:spacing w:before="99" w:line="218" w:lineRule="auto"/>
              <w:ind w:left="384"/>
            </w:pPr>
            <w:r>
              <w:rPr>
                <w:spacing w:val="-1"/>
              </w:rPr>
              <w:t>呼和木独镇常青社区为老服务站</w:t>
            </w:r>
          </w:p>
        </w:tc>
        <w:tc>
          <w:tcPr>
            <w:tcW w:w="1218" w:type="dxa"/>
            <w:vAlign w:val="top"/>
          </w:tcPr>
          <w:p w14:paraId="61A76227">
            <w:pPr>
              <w:pStyle w:val="6"/>
              <w:spacing w:before="98" w:line="238" w:lineRule="auto"/>
              <w:ind w:left="461"/>
            </w:pPr>
            <w:r>
              <w:rPr>
                <w:spacing w:val="-4"/>
              </w:rPr>
              <w:t>400</w:t>
            </w:r>
          </w:p>
        </w:tc>
      </w:tr>
      <w:tr w14:paraId="43CCA3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8" w:hRule="atLeast"/>
        </w:trPr>
        <w:tc>
          <w:tcPr>
            <w:tcW w:w="547" w:type="dxa"/>
            <w:vAlign w:val="top"/>
          </w:tcPr>
          <w:p w14:paraId="350209D7">
            <w:pPr>
              <w:pStyle w:val="6"/>
              <w:spacing w:before="99" w:line="239" w:lineRule="auto"/>
              <w:ind w:left="186"/>
            </w:pPr>
            <w:r>
              <w:rPr>
                <w:spacing w:val="-6"/>
              </w:rPr>
              <w:t>12</w:t>
            </w:r>
          </w:p>
        </w:tc>
        <w:tc>
          <w:tcPr>
            <w:tcW w:w="1499" w:type="dxa"/>
            <w:vAlign w:val="top"/>
          </w:tcPr>
          <w:p w14:paraId="6E15BD9A">
            <w:pPr>
              <w:pStyle w:val="6"/>
              <w:spacing w:before="98" w:line="220" w:lineRule="auto"/>
              <w:ind w:left="364"/>
            </w:pPr>
            <w:r>
              <w:rPr>
                <w:spacing w:val="-10"/>
              </w:rPr>
              <w:t>巴拉贡镇</w:t>
            </w:r>
          </w:p>
        </w:tc>
        <w:tc>
          <w:tcPr>
            <w:tcW w:w="1355" w:type="dxa"/>
            <w:vAlign w:val="top"/>
          </w:tcPr>
          <w:p w14:paraId="67162E11">
            <w:pPr>
              <w:pStyle w:val="6"/>
              <w:spacing w:before="98" w:line="220" w:lineRule="auto"/>
              <w:ind w:left="287"/>
            </w:pPr>
            <w:r>
              <w:rPr>
                <w:spacing w:val="-8"/>
              </w:rPr>
              <w:t>向阳社区</w:t>
            </w:r>
          </w:p>
        </w:tc>
        <w:tc>
          <w:tcPr>
            <w:tcW w:w="3683" w:type="dxa"/>
            <w:vAlign w:val="top"/>
          </w:tcPr>
          <w:p w14:paraId="7A3D23E6">
            <w:pPr>
              <w:pStyle w:val="6"/>
              <w:spacing w:before="98" w:line="218" w:lineRule="auto"/>
              <w:ind w:left="350"/>
            </w:pPr>
            <w:r>
              <w:rPr>
                <w:spacing w:val="-6"/>
              </w:rPr>
              <w:t>向阳社区养老服务站</w:t>
            </w:r>
            <w:r>
              <w:rPr>
                <w:spacing w:val="-47"/>
              </w:rPr>
              <w:t xml:space="preserve"> </w:t>
            </w:r>
            <w:r>
              <w:rPr>
                <w:rFonts w:hint="eastAsia"/>
                <w:spacing w:val="-6"/>
                <w:lang w:eastAsia="zh-CN"/>
              </w:rPr>
              <w:t>（</w:t>
            </w:r>
            <w:r>
              <w:rPr>
                <w:spacing w:val="-6"/>
              </w:rPr>
              <w:t>有助餐点）</w:t>
            </w:r>
          </w:p>
        </w:tc>
        <w:tc>
          <w:tcPr>
            <w:tcW w:w="1218" w:type="dxa"/>
            <w:vAlign w:val="top"/>
          </w:tcPr>
          <w:p w14:paraId="56900544">
            <w:pPr>
              <w:pStyle w:val="6"/>
              <w:spacing w:before="98" w:line="238" w:lineRule="auto"/>
              <w:ind w:left="465"/>
            </w:pPr>
            <w:r>
              <w:rPr>
                <w:spacing w:val="-4"/>
              </w:rPr>
              <w:t>500</w:t>
            </w:r>
          </w:p>
        </w:tc>
      </w:tr>
      <w:tr w14:paraId="019247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8" w:hRule="atLeast"/>
        </w:trPr>
        <w:tc>
          <w:tcPr>
            <w:tcW w:w="547" w:type="dxa"/>
            <w:vAlign w:val="top"/>
          </w:tcPr>
          <w:p w14:paraId="0B907CEB">
            <w:pPr>
              <w:pStyle w:val="6"/>
              <w:spacing w:before="98" w:line="238" w:lineRule="auto"/>
              <w:ind w:left="186"/>
            </w:pPr>
            <w:r>
              <w:rPr>
                <w:spacing w:val="-6"/>
              </w:rPr>
              <w:t>13</w:t>
            </w:r>
          </w:p>
        </w:tc>
        <w:tc>
          <w:tcPr>
            <w:tcW w:w="1499" w:type="dxa"/>
            <w:vAlign w:val="top"/>
          </w:tcPr>
          <w:p w14:paraId="724CD225">
            <w:pPr>
              <w:pStyle w:val="6"/>
              <w:spacing w:before="99" w:line="218" w:lineRule="auto"/>
              <w:ind w:left="124"/>
            </w:pPr>
            <w:r>
              <w:rPr>
                <w:spacing w:val="-1"/>
              </w:rPr>
              <w:t>伊和乌素苏木</w:t>
            </w:r>
          </w:p>
        </w:tc>
        <w:tc>
          <w:tcPr>
            <w:tcW w:w="1355" w:type="dxa"/>
            <w:vAlign w:val="top"/>
          </w:tcPr>
          <w:p w14:paraId="54BC39F9">
            <w:pPr>
              <w:pStyle w:val="6"/>
              <w:spacing w:before="98" w:line="220" w:lineRule="auto"/>
              <w:ind w:left="162"/>
            </w:pPr>
            <w:r>
              <w:rPr>
                <w:spacing w:val="-3"/>
              </w:rPr>
              <w:t>盐海子社区</w:t>
            </w:r>
          </w:p>
        </w:tc>
        <w:tc>
          <w:tcPr>
            <w:tcW w:w="3683" w:type="dxa"/>
            <w:vAlign w:val="top"/>
          </w:tcPr>
          <w:p w14:paraId="76815F32">
            <w:pPr>
              <w:pStyle w:val="6"/>
              <w:spacing w:before="98" w:line="218" w:lineRule="auto"/>
              <w:ind w:left="1013"/>
            </w:pPr>
            <w:r>
              <w:rPr>
                <w:spacing w:val="-2"/>
              </w:rPr>
              <w:t>盐海子养老服务站</w:t>
            </w:r>
          </w:p>
        </w:tc>
        <w:tc>
          <w:tcPr>
            <w:tcW w:w="1218" w:type="dxa"/>
            <w:vAlign w:val="top"/>
          </w:tcPr>
          <w:p w14:paraId="010A9726">
            <w:pPr>
              <w:pStyle w:val="6"/>
              <w:spacing w:before="98" w:line="238" w:lineRule="auto"/>
              <w:ind w:left="470"/>
            </w:pPr>
            <w:r>
              <w:rPr>
                <w:spacing w:val="-6"/>
              </w:rPr>
              <w:t>300</w:t>
            </w:r>
          </w:p>
        </w:tc>
      </w:tr>
      <w:tr w14:paraId="32E002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trPr>
        <w:tc>
          <w:tcPr>
            <w:tcW w:w="547" w:type="dxa"/>
            <w:vAlign w:val="top"/>
          </w:tcPr>
          <w:p w14:paraId="640E2E1B">
            <w:pPr>
              <w:pStyle w:val="6"/>
              <w:spacing w:before="97" w:line="239" w:lineRule="auto"/>
              <w:ind w:left="186"/>
            </w:pPr>
            <w:r>
              <w:rPr>
                <w:spacing w:val="-6"/>
              </w:rPr>
              <w:t>14</w:t>
            </w:r>
          </w:p>
        </w:tc>
        <w:tc>
          <w:tcPr>
            <w:tcW w:w="1499" w:type="dxa"/>
            <w:vAlign w:val="top"/>
          </w:tcPr>
          <w:p w14:paraId="0810F738">
            <w:pPr>
              <w:pStyle w:val="6"/>
              <w:spacing w:before="97" w:line="218" w:lineRule="auto"/>
              <w:ind w:left="124"/>
            </w:pPr>
            <w:r>
              <w:rPr>
                <w:spacing w:val="-1"/>
              </w:rPr>
              <w:t>伊和乌素苏木</w:t>
            </w:r>
          </w:p>
        </w:tc>
        <w:tc>
          <w:tcPr>
            <w:tcW w:w="1355" w:type="dxa"/>
            <w:vAlign w:val="top"/>
          </w:tcPr>
          <w:p w14:paraId="5E7AF775">
            <w:pPr>
              <w:pStyle w:val="6"/>
              <w:spacing w:before="96" w:line="219" w:lineRule="auto"/>
              <w:ind w:left="156"/>
            </w:pPr>
            <w:r>
              <w:rPr>
                <w:spacing w:val="-1"/>
              </w:rPr>
              <w:t>摩林河社区</w:t>
            </w:r>
          </w:p>
        </w:tc>
        <w:tc>
          <w:tcPr>
            <w:tcW w:w="3683" w:type="dxa"/>
            <w:vAlign w:val="top"/>
          </w:tcPr>
          <w:p w14:paraId="09126CC0">
            <w:pPr>
              <w:pStyle w:val="6"/>
              <w:spacing w:before="96" w:line="219" w:lineRule="auto"/>
              <w:ind w:left="219"/>
            </w:pPr>
            <w:r>
              <w:rPr>
                <w:spacing w:val="-4"/>
              </w:rPr>
              <w:t>摩林河社区为老服务站</w:t>
            </w:r>
            <w:r>
              <w:rPr>
                <w:spacing w:val="-47"/>
              </w:rPr>
              <w:t xml:space="preserve"> </w:t>
            </w:r>
            <w:r>
              <w:rPr>
                <w:rFonts w:hint="eastAsia"/>
                <w:spacing w:val="-4"/>
                <w:lang w:eastAsia="zh-CN"/>
              </w:rPr>
              <w:t>（</w:t>
            </w:r>
            <w:r>
              <w:rPr>
                <w:spacing w:val="-4"/>
              </w:rPr>
              <w:t>有助餐点）</w:t>
            </w:r>
          </w:p>
        </w:tc>
        <w:tc>
          <w:tcPr>
            <w:tcW w:w="1218" w:type="dxa"/>
            <w:vAlign w:val="top"/>
          </w:tcPr>
          <w:p w14:paraId="74326769">
            <w:pPr>
              <w:pStyle w:val="6"/>
              <w:spacing w:before="96" w:line="238" w:lineRule="auto"/>
              <w:ind w:left="470"/>
            </w:pPr>
            <w:r>
              <w:rPr>
                <w:spacing w:val="-6"/>
              </w:rPr>
              <w:t>300</w:t>
            </w:r>
          </w:p>
        </w:tc>
      </w:tr>
    </w:tbl>
    <w:p w14:paraId="63852549">
      <w:pPr>
        <w:pStyle w:val="2"/>
        <w:spacing w:line="284" w:lineRule="auto"/>
      </w:pPr>
    </w:p>
    <w:p w14:paraId="363B4AB8">
      <w:pPr>
        <w:pStyle w:val="2"/>
        <w:spacing w:line="284" w:lineRule="auto"/>
      </w:pPr>
    </w:p>
    <w:p w14:paraId="5D3FC6EB">
      <w:pPr>
        <w:spacing w:before="100" w:line="236" w:lineRule="auto"/>
        <w:ind w:left="659"/>
        <w:rPr>
          <w:rFonts w:ascii="仿宋" w:hAnsi="仿宋" w:eastAsia="仿宋" w:cs="仿宋"/>
          <w:sz w:val="31"/>
          <w:szCs w:val="31"/>
        </w:rPr>
      </w:pPr>
      <w:r>
        <w:rPr>
          <w:rFonts w:ascii="仿宋" w:hAnsi="仿宋" w:eastAsia="仿宋" w:cs="仿宋"/>
          <w:spacing w:val="9"/>
          <w:sz w:val="31"/>
          <w:szCs w:val="31"/>
        </w:rPr>
        <w:t>（</w:t>
      </w:r>
      <w:r>
        <w:rPr>
          <w:rFonts w:ascii="Times New Roman" w:hAnsi="Times New Roman" w:eastAsia="Times New Roman" w:cs="Times New Roman"/>
          <w:spacing w:val="9"/>
          <w:sz w:val="31"/>
          <w:szCs w:val="31"/>
        </w:rPr>
        <w:t>2</w:t>
      </w:r>
      <w:r>
        <w:rPr>
          <w:rFonts w:ascii="仿宋" w:hAnsi="仿宋" w:eastAsia="仿宋" w:cs="仿宋"/>
          <w:spacing w:val="9"/>
          <w:sz w:val="31"/>
          <w:szCs w:val="31"/>
        </w:rPr>
        <w:t>）村级养老服务站</w:t>
      </w:r>
    </w:p>
    <w:p w14:paraId="2492B489">
      <w:pPr>
        <w:spacing w:before="203" w:line="357" w:lineRule="auto"/>
        <w:ind w:left="19" w:right="13" w:firstLine="653"/>
        <w:rPr>
          <w:rFonts w:ascii="Times New Roman" w:hAnsi="Times New Roman" w:eastAsia="Times New Roman" w:cs="Times New Roman"/>
          <w:sz w:val="31"/>
          <w:szCs w:val="31"/>
        </w:rPr>
      </w:pPr>
      <w:r>
        <w:rPr>
          <w:rFonts w:hint="eastAsia" w:ascii="仿宋" w:hAnsi="仿宋" w:eastAsia="仿宋" w:cs="仿宋"/>
          <w:spacing w:val="6"/>
          <w:sz w:val="31"/>
          <w:szCs w:val="31"/>
          <w:lang w:eastAsia="zh-CN"/>
        </w:rPr>
        <w:t>截至</w:t>
      </w:r>
      <w:r>
        <w:rPr>
          <w:rFonts w:ascii="Times New Roman" w:hAnsi="Times New Roman" w:eastAsia="Times New Roman" w:cs="Times New Roman"/>
          <w:spacing w:val="6"/>
          <w:sz w:val="31"/>
          <w:szCs w:val="31"/>
        </w:rPr>
        <w:t>2023</w:t>
      </w:r>
      <w:r>
        <w:rPr>
          <w:rFonts w:ascii="仿宋" w:hAnsi="仿宋" w:eastAsia="仿宋" w:cs="仿宋"/>
          <w:spacing w:val="6"/>
          <w:sz w:val="31"/>
          <w:szCs w:val="31"/>
        </w:rPr>
        <w:t>年，杭景旗已有</w:t>
      </w:r>
      <w:r>
        <w:rPr>
          <w:rFonts w:ascii="Times New Roman" w:hAnsi="Times New Roman" w:eastAsia="Times New Roman" w:cs="Times New Roman"/>
          <w:spacing w:val="6"/>
          <w:sz w:val="31"/>
          <w:szCs w:val="31"/>
        </w:rPr>
        <w:t>41</w:t>
      </w:r>
      <w:r>
        <w:rPr>
          <w:rFonts w:ascii="仿宋" w:hAnsi="仿宋" w:eastAsia="仿宋" w:cs="仿宋"/>
          <w:spacing w:val="6"/>
          <w:sz w:val="31"/>
          <w:szCs w:val="31"/>
        </w:rPr>
        <w:t>处嘎查（村）配建养老服</w:t>
      </w:r>
      <w:r>
        <w:rPr>
          <w:rFonts w:ascii="仿宋" w:hAnsi="仿宋" w:eastAsia="仿宋" w:cs="仿宋"/>
          <w:spacing w:val="4"/>
          <w:sz w:val="31"/>
          <w:szCs w:val="31"/>
        </w:rPr>
        <w:t>务站，村级养老设施覆盖率</w:t>
      </w:r>
      <w:r>
        <w:rPr>
          <w:rFonts w:ascii="Times New Roman" w:hAnsi="Times New Roman" w:eastAsia="Times New Roman" w:cs="Times New Roman"/>
          <w:spacing w:val="4"/>
          <w:sz w:val="31"/>
          <w:szCs w:val="31"/>
        </w:rPr>
        <w:t>54.94%</w:t>
      </w:r>
      <w:r>
        <w:rPr>
          <w:rFonts w:ascii="仿宋" w:hAnsi="仿宋" w:eastAsia="仿宋" w:cs="仿宋"/>
          <w:spacing w:val="4"/>
          <w:sz w:val="31"/>
          <w:szCs w:val="31"/>
        </w:rPr>
        <w:t>。配建养老服务站的嘎查</w:t>
      </w:r>
      <w:r>
        <w:rPr>
          <w:rFonts w:ascii="仿宋" w:hAnsi="仿宋" w:eastAsia="仿宋" w:cs="仿宋"/>
          <w:spacing w:val="-8"/>
          <w:sz w:val="31"/>
          <w:szCs w:val="31"/>
        </w:rPr>
        <w:t>（村）详见表</w:t>
      </w:r>
      <w:r>
        <w:rPr>
          <w:rFonts w:ascii="Times New Roman" w:hAnsi="Times New Roman" w:eastAsia="Times New Roman" w:cs="Times New Roman"/>
          <w:spacing w:val="-8"/>
          <w:sz w:val="31"/>
          <w:szCs w:val="31"/>
        </w:rPr>
        <w:t>2.5</w:t>
      </w:r>
    </w:p>
    <w:p w14:paraId="0B18FA24">
      <w:pPr>
        <w:spacing w:before="20" w:line="218" w:lineRule="auto"/>
        <w:ind w:left="2066"/>
        <w:rPr>
          <w:rFonts w:ascii="黑体" w:hAnsi="黑体" w:eastAsia="黑体" w:cs="黑体"/>
          <w:sz w:val="30"/>
          <w:szCs w:val="30"/>
        </w:rPr>
      </w:pPr>
      <w:r>
        <w:rPr>
          <w:rFonts w:ascii="黑体" w:hAnsi="黑体" w:eastAsia="黑体" w:cs="黑体"/>
          <w:spacing w:val="-2"/>
          <w:sz w:val="30"/>
          <w:szCs w:val="30"/>
        </w:rPr>
        <w:t>表2.5 杭锦旗村级养老服务站一览表</w:t>
      </w:r>
    </w:p>
    <w:p w14:paraId="68BC93AB">
      <w:pPr>
        <w:spacing w:line="23" w:lineRule="exact"/>
      </w:pPr>
    </w:p>
    <w:tbl>
      <w:tblPr>
        <w:tblStyle w:val="5"/>
        <w:tblW w:w="8302" w:type="dxa"/>
        <w:tblInd w:w="1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744"/>
        <w:gridCol w:w="5558"/>
      </w:tblGrid>
      <w:tr w14:paraId="15DE0D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trPr>
        <w:tc>
          <w:tcPr>
            <w:tcW w:w="2744" w:type="dxa"/>
            <w:vAlign w:val="top"/>
          </w:tcPr>
          <w:p w14:paraId="77AA7A77">
            <w:pPr>
              <w:pStyle w:val="6"/>
              <w:spacing w:before="80" w:line="218" w:lineRule="auto"/>
              <w:ind w:left="1011"/>
            </w:pPr>
            <w:r>
              <w:rPr>
                <w:spacing w:val="-2"/>
              </w:rPr>
              <w:t>镇/苏木</w:t>
            </w:r>
          </w:p>
        </w:tc>
        <w:tc>
          <w:tcPr>
            <w:tcW w:w="5558" w:type="dxa"/>
            <w:vAlign w:val="top"/>
          </w:tcPr>
          <w:p w14:paraId="73EADFA6">
            <w:pPr>
              <w:pStyle w:val="6"/>
              <w:spacing w:before="79" w:line="218" w:lineRule="auto"/>
              <w:ind w:left="2258"/>
            </w:pPr>
            <w:r>
              <w:rPr>
                <w:spacing w:val="-2"/>
              </w:rPr>
              <w:t>养老服务站</w:t>
            </w:r>
          </w:p>
        </w:tc>
      </w:tr>
      <w:tr w14:paraId="46BFE3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2744" w:type="dxa"/>
            <w:vMerge w:val="restart"/>
            <w:tcBorders>
              <w:bottom w:val="nil"/>
            </w:tcBorders>
            <w:vAlign w:val="top"/>
          </w:tcPr>
          <w:p w14:paraId="65BDDBB0">
            <w:pPr>
              <w:spacing w:line="276" w:lineRule="auto"/>
              <w:rPr>
                <w:rFonts w:ascii="Arial"/>
                <w:sz w:val="21"/>
              </w:rPr>
            </w:pPr>
          </w:p>
          <w:p w14:paraId="45BD429A">
            <w:pPr>
              <w:spacing w:line="277" w:lineRule="auto"/>
              <w:rPr>
                <w:rFonts w:ascii="Arial"/>
                <w:sz w:val="21"/>
              </w:rPr>
            </w:pPr>
          </w:p>
          <w:p w14:paraId="29B9EFFE">
            <w:pPr>
              <w:spacing w:line="277" w:lineRule="auto"/>
              <w:rPr>
                <w:rFonts w:ascii="Arial"/>
                <w:sz w:val="21"/>
              </w:rPr>
            </w:pPr>
          </w:p>
          <w:p w14:paraId="3A6A1F24">
            <w:pPr>
              <w:spacing w:line="277" w:lineRule="auto"/>
              <w:rPr>
                <w:rFonts w:ascii="Arial"/>
                <w:sz w:val="21"/>
              </w:rPr>
            </w:pPr>
          </w:p>
          <w:p w14:paraId="2FEB2556">
            <w:pPr>
              <w:pStyle w:val="6"/>
              <w:spacing w:before="68" w:line="220" w:lineRule="auto"/>
              <w:ind w:left="1060"/>
            </w:pPr>
            <w:r>
              <w:rPr>
                <w:spacing w:val="-1"/>
              </w:rPr>
              <w:t>锡尼镇</w:t>
            </w:r>
          </w:p>
        </w:tc>
        <w:tc>
          <w:tcPr>
            <w:tcW w:w="5558" w:type="dxa"/>
            <w:vAlign w:val="top"/>
          </w:tcPr>
          <w:p w14:paraId="60C90833">
            <w:pPr>
              <w:pStyle w:val="6"/>
              <w:spacing w:before="75" w:line="218" w:lineRule="auto"/>
              <w:ind w:left="1736"/>
            </w:pPr>
            <w:r>
              <w:rPr>
                <w:spacing w:val="-1"/>
              </w:rPr>
              <w:t>夭斯图嘎查养老服务站</w:t>
            </w:r>
          </w:p>
        </w:tc>
      </w:tr>
      <w:tr w14:paraId="79B896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trPr>
        <w:tc>
          <w:tcPr>
            <w:tcW w:w="2744" w:type="dxa"/>
            <w:vMerge w:val="continue"/>
            <w:tcBorders>
              <w:top w:val="nil"/>
              <w:bottom w:val="nil"/>
            </w:tcBorders>
            <w:vAlign w:val="top"/>
          </w:tcPr>
          <w:p w14:paraId="7BA4258C">
            <w:pPr>
              <w:rPr>
                <w:rFonts w:ascii="Arial"/>
                <w:sz w:val="21"/>
              </w:rPr>
            </w:pPr>
          </w:p>
        </w:tc>
        <w:tc>
          <w:tcPr>
            <w:tcW w:w="5558" w:type="dxa"/>
            <w:vAlign w:val="top"/>
          </w:tcPr>
          <w:p w14:paraId="648590A7">
            <w:pPr>
              <w:pStyle w:val="6"/>
              <w:spacing w:before="76" w:line="218" w:lineRule="auto"/>
              <w:ind w:left="1729"/>
            </w:pPr>
            <w:r>
              <w:rPr>
                <w:spacing w:val="-1"/>
              </w:rPr>
              <w:t>赛音台嘎查养老服务站</w:t>
            </w:r>
          </w:p>
        </w:tc>
      </w:tr>
      <w:tr w14:paraId="015147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2744" w:type="dxa"/>
            <w:vMerge w:val="continue"/>
            <w:tcBorders>
              <w:top w:val="nil"/>
              <w:bottom w:val="nil"/>
            </w:tcBorders>
            <w:vAlign w:val="top"/>
          </w:tcPr>
          <w:p w14:paraId="595F1026">
            <w:pPr>
              <w:rPr>
                <w:rFonts w:ascii="Arial"/>
                <w:sz w:val="21"/>
              </w:rPr>
            </w:pPr>
          </w:p>
        </w:tc>
        <w:tc>
          <w:tcPr>
            <w:tcW w:w="5558" w:type="dxa"/>
            <w:vAlign w:val="top"/>
          </w:tcPr>
          <w:p w14:paraId="3DB46BC4">
            <w:pPr>
              <w:pStyle w:val="6"/>
              <w:spacing w:before="76" w:line="218" w:lineRule="auto"/>
              <w:ind w:left="1840"/>
            </w:pPr>
            <w:r>
              <w:rPr>
                <w:spacing w:val="-1"/>
              </w:rPr>
              <w:t>新井渠村养老服务站</w:t>
            </w:r>
          </w:p>
        </w:tc>
      </w:tr>
      <w:tr w14:paraId="581505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2744" w:type="dxa"/>
            <w:vMerge w:val="continue"/>
            <w:tcBorders>
              <w:top w:val="nil"/>
              <w:bottom w:val="nil"/>
            </w:tcBorders>
            <w:vAlign w:val="top"/>
          </w:tcPr>
          <w:p w14:paraId="75B58253">
            <w:pPr>
              <w:rPr>
                <w:rFonts w:ascii="Arial"/>
                <w:sz w:val="21"/>
              </w:rPr>
            </w:pPr>
          </w:p>
        </w:tc>
        <w:tc>
          <w:tcPr>
            <w:tcW w:w="5558" w:type="dxa"/>
            <w:vAlign w:val="top"/>
          </w:tcPr>
          <w:p w14:paraId="26468882">
            <w:pPr>
              <w:pStyle w:val="6"/>
              <w:spacing w:before="77" w:line="217" w:lineRule="auto"/>
              <w:ind w:left="1531"/>
            </w:pPr>
            <w:r>
              <w:rPr>
                <w:spacing w:val="-2"/>
              </w:rPr>
              <w:t>浩绕柴达木嘎查养老服务站</w:t>
            </w:r>
          </w:p>
        </w:tc>
      </w:tr>
      <w:tr w14:paraId="4E7405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1" w:hRule="atLeast"/>
        </w:trPr>
        <w:tc>
          <w:tcPr>
            <w:tcW w:w="2744" w:type="dxa"/>
            <w:vMerge w:val="continue"/>
            <w:tcBorders>
              <w:top w:val="nil"/>
              <w:bottom w:val="nil"/>
            </w:tcBorders>
            <w:vAlign w:val="top"/>
          </w:tcPr>
          <w:p w14:paraId="5BEB0ABF">
            <w:pPr>
              <w:rPr>
                <w:rFonts w:ascii="Arial"/>
                <w:sz w:val="21"/>
              </w:rPr>
            </w:pPr>
          </w:p>
        </w:tc>
        <w:tc>
          <w:tcPr>
            <w:tcW w:w="5558" w:type="dxa"/>
            <w:vAlign w:val="top"/>
          </w:tcPr>
          <w:p w14:paraId="44862F2F">
            <w:pPr>
              <w:pStyle w:val="6"/>
              <w:spacing w:before="77" w:line="218" w:lineRule="auto"/>
              <w:ind w:left="1524"/>
            </w:pPr>
            <w:r>
              <w:rPr>
                <w:spacing w:val="-1"/>
              </w:rPr>
              <w:t>道劳呼都格嘎查养老服务站</w:t>
            </w:r>
          </w:p>
        </w:tc>
      </w:tr>
      <w:tr w14:paraId="24D1FD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2744" w:type="dxa"/>
            <w:vMerge w:val="continue"/>
            <w:tcBorders>
              <w:top w:val="nil"/>
              <w:bottom w:val="nil"/>
            </w:tcBorders>
            <w:vAlign w:val="top"/>
          </w:tcPr>
          <w:p w14:paraId="543AB34C">
            <w:pPr>
              <w:rPr>
                <w:rFonts w:ascii="Arial"/>
                <w:sz w:val="21"/>
              </w:rPr>
            </w:pPr>
          </w:p>
        </w:tc>
        <w:tc>
          <w:tcPr>
            <w:tcW w:w="5558" w:type="dxa"/>
            <w:vAlign w:val="top"/>
          </w:tcPr>
          <w:p w14:paraId="4E260D44">
            <w:pPr>
              <w:pStyle w:val="6"/>
              <w:spacing w:before="79" w:line="218" w:lineRule="auto"/>
              <w:ind w:left="1846"/>
            </w:pPr>
            <w:r>
              <w:rPr>
                <w:spacing w:val="-2"/>
              </w:rPr>
              <w:t>乌兰敖包村老服务站</w:t>
            </w:r>
          </w:p>
        </w:tc>
      </w:tr>
      <w:tr w14:paraId="1D4158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trPr>
        <w:tc>
          <w:tcPr>
            <w:tcW w:w="2744" w:type="dxa"/>
            <w:vMerge w:val="continue"/>
            <w:tcBorders>
              <w:top w:val="nil"/>
            </w:tcBorders>
            <w:vAlign w:val="top"/>
          </w:tcPr>
          <w:p w14:paraId="73070D61">
            <w:pPr>
              <w:rPr>
                <w:rFonts w:ascii="Arial"/>
                <w:sz w:val="21"/>
              </w:rPr>
            </w:pPr>
          </w:p>
        </w:tc>
        <w:tc>
          <w:tcPr>
            <w:tcW w:w="5558" w:type="dxa"/>
            <w:vAlign w:val="top"/>
          </w:tcPr>
          <w:p w14:paraId="26DD0C16">
            <w:pPr>
              <w:pStyle w:val="6"/>
              <w:spacing w:before="79" w:line="218" w:lineRule="auto"/>
              <w:ind w:left="1749"/>
            </w:pPr>
            <w:r>
              <w:rPr>
                <w:spacing w:val="-3"/>
              </w:rPr>
              <w:t>阿斯尔嘎查养老服务站</w:t>
            </w:r>
          </w:p>
        </w:tc>
      </w:tr>
    </w:tbl>
    <w:p w14:paraId="21C1F3AF">
      <w:pPr>
        <w:pStyle w:val="2"/>
      </w:pPr>
    </w:p>
    <w:p w14:paraId="563F30FF">
      <w:pPr>
        <w:sectPr>
          <w:footerReference r:id="rId12" w:type="default"/>
          <w:pgSz w:w="11907" w:h="16839"/>
          <w:pgMar w:top="1431" w:right="1785" w:bottom="1159" w:left="1785" w:header="0" w:footer="957" w:gutter="0"/>
          <w:cols w:space="720" w:num="1"/>
        </w:sectPr>
      </w:pPr>
    </w:p>
    <w:p w14:paraId="718543AB">
      <w:pPr>
        <w:spacing w:line="20" w:lineRule="exact"/>
      </w:pPr>
    </w:p>
    <w:tbl>
      <w:tblPr>
        <w:tblStyle w:val="5"/>
        <w:tblW w:w="8302" w:type="dxa"/>
        <w:tblInd w:w="1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744"/>
        <w:gridCol w:w="5558"/>
      </w:tblGrid>
      <w:tr w14:paraId="3EBD13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7" w:hRule="atLeast"/>
        </w:trPr>
        <w:tc>
          <w:tcPr>
            <w:tcW w:w="2744" w:type="dxa"/>
            <w:vMerge w:val="restart"/>
            <w:tcBorders>
              <w:bottom w:val="nil"/>
            </w:tcBorders>
            <w:vAlign w:val="top"/>
          </w:tcPr>
          <w:p w14:paraId="530DEAB6">
            <w:pPr>
              <w:rPr>
                <w:rFonts w:ascii="Arial"/>
                <w:sz w:val="21"/>
              </w:rPr>
            </w:pPr>
          </w:p>
        </w:tc>
        <w:tc>
          <w:tcPr>
            <w:tcW w:w="5558" w:type="dxa"/>
            <w:vAlign w:val="top"/>
          </w:tcPr>
          <w:p w14:paraId="41DABC97">
            <w:pPr>
              <w:pStyle w:val="6"/>
              <w:spacing w:before="79" w:line="218" w:lineRule="auto"/>
              <w:ind w:left="1740"/>
            </w:pPr>
            <w:r>
              <w:rPr>
                <w:spacing w:val="-2"/>
              </w:rPr>
              <w:t>扎日格嘎查养老服务站</w:t>
            </w:r>
          </w:p>
        </w:tc>
      </w:tr>
      <w:tr w14:paraId="737563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2744" w:type="dxa"/>
            <w:vMerge w:val="continue"/>
            <w:tcBorders>
              <w:top w:val="nil"/>
              <w:bottom w:val="nil"/>
            </w:tcBorders>
            <w:vAlign w:val="top"/>
          </w:tcPr>
          <w:p w14:paraId="3AB47786">
            <w:pPr>
              <w:rPr>
                <w:rFonts w:ascii="Arial"/>
                <w:sz w:val="21"/>
              </w:rPr>
            </w:pPr>
          </w:p>
        </w:tc>
        <w:tc>
          <w:tcPr>
            <w:tcW w:w="5558" w:type="dxa"/>
            <w:vAlign w:val="top"/>
          </w:tcPr>
          <w:p w14:paraId="6E5CB1F1">
            <w:pPr>
              <w:pStyle w:val="6"/>
              <w:spacing w:before="75" w:line="217" w:lineRule="auto"/>
              <w:ind w:left="1521"/>
            </w:pPr>
            <w:r>
              <w:rPr>
                <w:spacing w:val="-1"/>
              </w:rPr>
              <w:t>锡尼布拉格嘎查养老服务站</w:t>
            </w:r>
          </w:p>
        </w:tc>
      </w:tr>
      <w:tr w14:paraId="6D770E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trPr>
        <w:tc>
          <w:tcPr>
            <w:tcW w:w="2744" w:type="dxa"/>
            <w:vMerge w:val="continue"/>
            <w:tcBorders>
              <w:top w:val="nil"/>
            </w:tcBorders>
            <w:vAlign w:val="top"/>
          </w:tcPr>
          <w:p w14:paraId="7A07AA80">
            <w:pPr>
              <w:rPr>
                <w:rFonts w:ascii="Arial"/>
                <w:sz w:val="21"/>
              </w:rPr>
            </w:pPr>
          </w:p>
        </w:tc>
        <w:tc>
          <w:tcPr>
            <w:tcW w:w="5558" w:type="dxa"/>
            <w:vAlign w:val="top"/>
          </w:tcPr>
          <w:p w14:paraId="2EA1CBC2">
            <w:pPr>
              <w:pStyle w:val="6"/>
              <w:spacing w:before="76" w:line="217" w:lineRule="auto"/>
              <w:ind w:left="1554"/>
            </w:pPr>
            <w:r>
              <w:rPr>
                <w:spacing w:val="-4"/>
              </w:rPr>
              <w:t>巴音布拉格嘎查养老服务站</w:t>
            </w:r>
          </w:p>
        </w:tc>
      </w:tr>
      <w:tr w14:paraId="21B4D1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trPr>
        <w:tc>
          <w:tcPr>
            <w:tcW w:w="2744" w:type="dxa"/>
            <w:vMerge w:val="restart"/>
            <w:tcBorders>
              <w:bottom w:val="nil"/>
            </w:tcBorders>
            <w:vAlign w:val="top"/>
          </w:tcPr>
          <w:p w14:paraId="48C4BA1D">
            <w:pPr>
              <w:spacing w:line="245" w:lineRule="auto"/>
              <w:rPr>
                <w:rFonts w:ascii="Arial"/>
                <w:sz w:val="21"/>
              </w:rPr>
            </w:pPr>
          </w:p>
          <w:p w14:paraId="0ABFC3BC">
            <w:pPr>
              <w:spacing w:line="245" w:lineRule="auto"/>
              <w:rPr>
                <w:rFonts w:ascii="Arial"/>
                <w:sz w:val="21"/>
              </w:rPr>
            </w:pPr>
          </w:p>
          <w:p w14:paraId="02890426">
            <w:pPr>
              <w:spacing w:line="245" w:lineRule="auto"/>
              <w:rPr>
                <w:rFonts w:ascii="Arial"/>
                <w:sz w:val="21"/>
              </w:rPr>
            </w:pPr>
          </w:p>
          <w:p w14:paraId="4A7D6BFD">
            <w:pPr>
              <w:spacing w:line="245" w:lineRule="auto"/>
              <w:rPr>
                <w:rFonts w:ascii="Arial"/>
                <w:sz w:val="21"/>
              </w:rPr>
            </w:pPr>
          </w:p>
          <w:p w14:paraId="52702519">
            <w:pPr>
              <w:spacing w:line="246" w:lineRule="auto"/>
              <w:rPr>
                <w:rFonts w:ascii="Arial"/>
                <w:sz w:val="21"/>
              </w:rPr>
            </w:pPr>
          </w:p>
          <w:p w14:paraId="76BB4866">
            <w:pPr>
              <w:spacing w:line="246" w:lineRule="auto"/>
              <w:rPr>
                <w:rFonts w:ascii="Arial"/>
                <w:sz w:val="21"/>
              </w:rPr>
            </w:pPr>
          </w:p>
          <w:p w14:paraId="10CC3CC5">
            <w:pPr>
              <w:pStyle w:val="6"/>
              <w:spacing w:before="68" w:line="219" w:lineRule="auto"/>
              <w:ind w:left="860"/>
            </w:pPr>
            <w:r>
              <w:rPr>
                <w:spacing w:val="-3"/>
              </w:rPr>
              <w:t>独贵塔拉镇</w:t>
            </w:r>
          </w:p>
        </w:tc>
        <w:tc>
          <w:tcPr>
            <w:tcW w:w="5558" w:type="dxa"/>
            <w:vAlign w:val="top"/>
          </w:tcPr>
          <w:p w14:paraId="5B8F89F6">
            <w:pPr>
              <w:pStyle w:val="6"/>
              <w:spacing w:before="75" w:line="218" w:lineRule="auto"/>
              <w:ind w:left="1740"/>
            </w:pPr>
            <w:r>
              <w:rPr>
                <w:spacing w:val="-2"/>
              </w:rPr>
              <w:t>芒哈图嘎查养老服务站</w:t>
            </w:r>
          </w:p>
        </w:tc>
      </w:tr>
      <w:tr w14:paraId="5C5431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2744" w:type="dxa"/>
            <w:vMerge w:val="continue"/>
            <w:tcBorders>
              <w:top w:val="nil"/>
              <w:bottom w:val="nil"/>
            </w:tcBorders>
            <w:vAlign w:val="top"/>
          </w:tcPr>
          <w:p w14:paraId="50AC190E">
            <w:pPr>
              <w:rPr>
                <w:rFonts w:ascii="Arial"/>
                <w:sz w:val="21"/>
              </w:rPr>
            </w:pPr>
          </w:p>
        </w:tc>
        <w:tc>
          <w:tcPr>
            <w:tcW w:w="5558" w:type="dxa"/>
            <w:vAlign w:val="top"/>
          </w:tcPr>
          <w:p w14:paraId="620C81A2">
            <w:pPr>
              <w:pStyle w:val="6"/>
              <w:spacing w:before="75" w:line="218" w:lineRule="auto"/>
              <w:ind w:left="1652"/>
            </w:pPr>
            <w:r>
              <w:rPr>
                <w:spacing w:val="-3"/>
              </w:rPr>
              <w:t>图古日格嘎查养老服务站</w:t>
            </w:r>
          </w:p>
        </w:tc>
      </w:tr>
      <w:tr w14:paraId="1A8601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2744" w:type="dxa"/>
            <w:vMerge w:val="continue"/>
            <w:tcBorders>
              <w:top w:val="nil"/>
              <w:bottom w:val="nil"/>
            </w:tcBorders>
            <w:vAlign w:val="top"/>
          </w:tcPr>
          <w:p w14:paraId="303CCD9C">
            <w:pPr>
              <w:rPr>
                <w:rFonts w:ascii="Arial"/>
                <w:sz w:val="21"/>
              </w:rPr>
            </w:pPr>
          </w:p>
        </w:tc>
        <w:tc>
          <w:tcPr>
            <w:tcW w:w="5558" w:type="dxa"/>
            <w:vAlign w:val="top"/>
          </w:tcPr>
          <w:p w14:paraId="560FBC25">
            <w:pPr>
              <w:pStyle w:val="6"/>
              <w:spacing w:before="76" w:line="218" w:lineRule="auto"/>
              <w:ind w:left="1745"/>
            </w:pPr>
            <w:r>
              <w:rPr>
                <w:spacing w:val="-2"/>
              </w:rPr>
              <w:t>沙日召嘎查养老服务站</w:t>
            </w:r>
          </w:p>
        </w:tc>
      </w:tr>
      <w:tr w14:paraId="551BF2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trPr>
        <w:tc>
          <w:tcPr>
            <w:tcW w:w="2744" w:type="dxa"/>
            <w:vMerge w:val="continue"/>
            <w:tcBorders>
              <w:top w:val="nil"/>
              <w:bottom w:val="nil"/>
            </w:tcBorders>
            <w:vAlign w:val="top"/>
          </w:tcPr>
          <w:p w14:paraId="1589EBDF">
            <w:pPr>
              <w:rPr>
                <w:rFonts w:ascii="Arial"/>
                <w:sz w:val="21"/>
              </w:rPr>
            </w:pPr>
          </w:p>
        </w:tc>
        <w:tc>
          <w:tcPr>
            <w:tcW w:w="5558" w:type="dxa"/>
            <w:vAlign w:val="top"/>
          </w:tcPr>
          <w:p w14:paraId="48067683">
            <w:pPr>
              <w:pStyle w:val="6"/>
              <w:spacing w:before="76" w:line="218" w:lineRule="auto"/>
              <w:ind w:left="1948"/>
            </w:pPr>
            <w:r>
              <w:rPr>
                <w:spacing w:val="-2"/>
              </w:rPr>
              <w:t>永先村养老服务站</w:t>
            </w:r>
          </w:p>
        </w:tc>
      </w:tr>
      <w:tr w14:paraId="493541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trPr>
        <w:tc>
          <w:tcPr>
            <w:tcW w:w="2744" w:type="dxa"/>
            <w:vMerge w:val="continue"/>
            <w:tcBorders>
              <w:top w:val="nil"/>
              <w:bottom w:val="nil"/>
            </w:tcBorders>
            <w:vAlign w:val="top"/>
          </w:tcPr>
          <w:p w14:paraId="4757209E">
            <w:pPr>
              <w:rPr>
                <w:rFonts w:ascii="Arial"/>
                <w:sz w:val="21"/>
              </w:rPr>
            </w:pPr>
          </w:p>
        </w:tc>
        <w:tc>
          <w:tcPr>
            <w:tcW w:w="5558" w:type="dxa"/>
            <w:vAlign w:val="top"/>
          </w:tcPr>
          <w:p w14:paraId="5D285EA7">
            <w:pPr>
              <w:pStyle w:val="6"/>
              <w:spacing w:before="77" w:line="218" w:lineRule="auto"/>
              <w:ind w:left="1842"/>
            </w:pPr>
            <w:r>
              <w:rPr>
                <w:spacing w:val="-2"/>
              </w:rPr>
              <w:t>刀图嘎查养老服务站</w:t>
            </w:r>
          </w:p>
        </w:tc>
      </w:tr>
      <w:tr w14:paraId="7B9D9B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2744" w:type="dxa"/>
            <w:vMerge w:val="continue"/>
            <w:tcBorders>
              <w:top w:val="nil"/>
              <w:bottom w:val="nil"/>
            </w:tcBorders>
            <w:vAlign w:val="top"/>
          </w:tcPr>
          <w:p w14:paraId="709FB3C2">
            <w:pPr>
              <w:rPr>
                <w:rFonts w:ascii="Arial"/>
                <w:sz w:val="21"/>
              </w:rPr>
            </w:pPr>
          </w:p>
        </w:tc>
        <w:tc>
          <w:tcPr>
            <w:tcW w:w="5558" w:type="dxa"/>
            <w:vAlign w:val="top"/>
          </w:tcPr>
          <w:p w14:paraId="743A1C43">
            <w:pPr>
              <w:pStyle w:val="6"/>
              <w:spacing w:before="76" w:line="218" w:lineRule="auto"/>
              <w:ind w:left="1741"/>
            </w:pPr>
            <w:r>
              <w:rPr>
                <w:spacing w:val="-2"/>
              </w:rPr>
              <w:t>独贵塔拉村养老服务站</w:t>
            </w:r>
          </w:p>
        </w:tc>
      </w:tr>
      <w:tr w14:paraId="4D4808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trPr>
        <w:tc>
          <w:tcPr>
            <w:tcW w:w="2744" w:type="dxa"/>
            <w:vMerge w:val="continue"/>
            <w:tcBorders>
              <w:top w:val="nil"/>
              <w:bottom w:val="nil"/>
            </w:tcBorders>
            <w:vAlign w:val="top"/>
          </w:tcPr>
          <w:p w14:paraId="0E2A6009">
            <w:pPr>
              <w:rPr>
                <w:rFonts w:ascii="Arial"/>
                <w:sz w:val="21"/>
              </w:rPr>
            </w:pPr>
          </w:p>
        </w:tc>
        <w:tc>
          <w:tcPr>
            <w:tcW w:w="5558" w:type="dxa"/>
            <w:vAlign w:val="top"/>
          </w:tcPr>
          <w:p w14:paraId="6BB04C1F">
            <w:pPr>
              <w:pStyle w:val="6"/>
              <w:spacing w:before="77" w:line="218" w:lineRule="auto"/>
              <w:ind w:left="1745"/>
            </w:pPr>
            <w:r>
              <w:rPr>
                <w:spacing w:val="-2"/>
              </w:rPr>
              <w:t>二圪旦湾村养老服务站</w:t>
            </w:r>
          </w:p>
        </w:tc>
      </w:tr>
      <w:tr w14:paraId="201E4B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2744" w:type="dxa"/>
            <w:vMerge w:val="continue"/>
            <w:tcBorders>
              <w:top w:val="nil"/>
              <w:bottom w:val="nil"/>
            </w:tcBorders>
            <w:vAlign w:val="top"/>
          </w:tcPr>
          <w:p w14:paraId="10C6E591">
            <w:pPr>
              <w:rPr>
                <w:rFonts w:ascii="Arial"/>
                <w:sz w:val="21"/>
              </w:rPr>
            </w:pPr>
          </w:p>
        </w:tc>
        <w:tc>
          <w:tcPr>
            <w:tcW w:w="5558" w:type="dxa"/>
            <w:vAlign w:val="top"/>
          </w:tcPr>
          <w:p w14:paraId="53AEE1A1">
            <w:pPr>
              <w:pStyle w:val="6"/>
              <w:spacing w:before="77" w:line="218" w:lineRule="auto"/>
              <w:ind w:left="1522"/>
            </w:pPr>
            <w:r>
              <w:rPr>
                <w:spacing w:val="-1"/>
              </w:rPr>
              <w:t>查干补拉格嘎查养老服务站</w:t>
            </w:r>
          </w:p>
        </w:tc>
      </w:tr>
      <w:tr w14:paraId="248CEA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trPr>
        <w:tc>
          <w:tcPr>
            <w:tcW w:w="2744" w:type="dxa"/>
            <w:vMerge w:val="continue"/>
            <w:tcBorders>
              <w:top w:val="nil"/>
            </w:tcBorders>
            <w:vAlign w:val="top"/>
          </w:tcPr>
          <w:p w14:paraId="7236CC91">
            <w:pPr>
              <w:rPr>
                <w:rFonts w:ascii="Arial"/>
                <w:sz w:val="21"/>
              </w:rPr>
            </w:pPr>
          </w:p>
        </w:tc>
        <w:tc>
          <w:tcPr>
            <w:tcW w:w="5558" w:type="dxa"/>
            <w:vAlign w:val="top"/>
          </w:tcPr>
          <w:p w14:paraId="392CF3D6">
            <w:pPr>
              <w:pStyle w:val="6"/>
              <w:spacing w:before="78" w:line="218" w:lineRule="auto"/>
              <w:ind w:left="1554"/>
            </w:pPr>
            <w:r>
              <w:rPr>
                <w:spacing w:val="-4"/>
              </w:rPr>
              <w:t>巴音庆格利嘎查养老服务站</w:t>
            </w:r>
          </w:p>
        </w:tc>
      </w:tr>
      <w:tr w14:paraId="4B7C81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trPr>
        <w:tc>
          <w:tcPr>
            <w:tcW w:w="2744" w:type="dxa"/>
            <w:vMerge w:val="restart"/>
            <w:tcBorders>
              <w:bottom w:val="nil"/>
            </w:tcBorders>
            <w:vAlign w:val="top"/>
          </w:tcPr>
          <w:p w14:paraId="66C1810D">
            <w:pPr>
              <w:spacing w:line="308" w:lineRule="auto"/>
              <w:rPr>
                <w:rFonts w:ascii="Arial"/>
                <w:sz w:val="21"/>
              </w:rPr>
            </w:pPr>
          </w:p>
          <w:p w14:paraId="5742BFFB">
            <w:pPr>
              <w:spacing w:line="309" w:lineRule="auto"/>
              <w:rPr>
                <w:rFonts w:ascii="Arial"/>
                <w:sz w:val="21"/>
              </w:rPr>
            </w:pPr>
          </w:p>
          <w:p w14:paraId="1E03A9CC">
            <w:pPr>
              <w:spacing w:line="309" w:lineRule="auto"/>
              <w:rPr>
                <w:rFonts w:ascii="Arial"/>
                <w:sz w:val="21"/>
              </w:rPr>
            </w:pPr>
          </w:p>
          <w:p w14:paraId="4280C4E9">
            <w:pPr>
              <w:pStyle w:val="6"/>
              <w:spacing w:before="68" w:line="220" w:lineRule="auto"/>
              <w:ind w:left="758"/>
            </w:pPr>
            <w:r>
              <w:rPr>
                <w:spacing w:val="-3"/>
              </w:rPr>
              <w:t>吉日嘎朗图镇</w:t>
            </w:r>
          </w:p>
        </w:tc>
        <w:tc>
          <w:tcPr>
            <w:tcW w:w="5558" w:type="dxa"/>
            <w:vAlign w:val="top"/>
          </w:tcPr>
          <w:p w14:paraId="2C577459">
            <w:pPr>
              <w:pStyle w:val="6"/>
              <w:spacing w:before="78" w:line="218" w:lineRule="auto"/>
              <w:ind w:left="1738"/>
            </w:pPr>
            <w:r>
              <w:rPr>
                <w:spacing w:val="-1"/>
              </w:rPr>
              <w:t>黄芥壕嘎查养老服务站</w:t>
            </w:r>
          </w:p>
        </w:tc>
      </w:tr>
      <w:tr w14:paraId="39DA59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2744" w:type="dxa"/>
            <w:vMerge w:val="continue"/>
            <w:tcBorders>
              <w:top w:val="nil"/>
              <w:bottom w:val="nil"/>
            </w:tcBorders>
            <w:vAlign w:val="top"/>
          </w:tcPr>
          <w:p w14:paraId="421D18C6">
            <w:pPr>
              <w:rPr>
                <w:rFonts w:ascii="Arial"/>
                <w:sz w:val="21"/>
              </w:rPr>
            </w:pPr>
          </w:p>
        </w:tc>
        <w:tc>
          <w:tcPr>
            <w:tcW w:w="5558" w:type="dxa"/>
            <w:vAlign w:val="top"/>
          </w:tcPr>
          <w:p w14:paraId="3B475980">
            <w:pPr>
              <w:pStyle w:val="6"/>
              <w:spacing w:before="78" w:line="217" w:lineRule="auto"/>
              <w:ind w:left="1730"/>
            </w:pPr>
            <w:r>
              <w:rPr>
                <w:spacing w:val="-1"/>
              </w:rPr>
              <w:t>碱柜村嘎查养老服务站</w:t>
            </w:r>
          </w:p>
        </w:tc>
      </w:tr>
      <w:tr w14:paraId="535ABD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trPr>
        <w:tc>
          <w:tcPr>
            <w:tcW w:w="2744" w:type="dxa"/>
            <w:vMerge w:val="continue"/>
            <w:tcBorders>
              <w:top w:val="nil"/>
              <w:bottom w:val="nil"/>
            </w:tcBorders>
            <w:vAlign w:val="top"/>
          </w:tcPr>
          <w:p w14:paraId="3FEE052E">
            <w:pPr>
              <w:rPr>
                <w:rFonts w:ascii="Arial"/>
                <w:sz w:val="21"/>
              </w:rPr>
            </w:pPr>
          </w:p>
        </w:tc>
        <w:tc>
          <w:tcPr>
            <w:tcW w:w="5558" w:type="dxa"/>
            <w:vAlign w:val="top"/>
          </w:tcPr>
          <w:p w14:paraId="1FFB738D">
            <w:pPr>
              <w:pStyle w:val="6"/>
              <w:spacing w:before="79" w:line="218" w:lineRule="auto"/>
              <w:ind w:left="1831"/>
            </w:pPr>
            <w:r>
              <w:t>麻迷图村养老服务站</w:t>
            </w:r>
          </w:p>
        </w:tc>
      </w:tr>
      <w:tr w14:paraId="1C3A9B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trPr>
        <w:tc>
          <w:tcPr>
            <w:tcW w:w="2744" w:type="dxa"/>
            <w:vMerge w:val="continue"/>
            <w:tcBorders>
              <w:top w:val="nil"/>
              <w:bottom w:val="nil"/>
            </w:tcBorders>
            <w:vAlign w:val="top"/>
          </w:tcPr>
          <w:p w14:paraId="7E706BB1">
            <w:pPr>
              <w:rPr>
                <w:rFonts w:ascii="Arial"/>
                <w:sz w:val="21"/>
              </w:rPr>
            </w:pPr>
          </w:p>
        </w:tc>
        <w:tc>
          <w:tcPr>
            <w:tcW w:w="5558" w:type="dxa"/>
            <w:vAlign w:val="top"/>
          </w:tcPr>
          <w:p w14:paraId="05C3EE2B">
            <w:pPr>
              <w:pStyle w:val="6"/>
              <w:spacing w:before="78" w:line="218" w:lineRule="auto"/>
              <w:ind w:left="1974"/>
            </w:pPr>
            <w:r>
              <w:rPr>
                <w:spacing w:val="-5"/>
              </w:rPr>
              <w:t>巴音村养老服务站</w:t>
            </w:r>
          </w:p>
        </w:tc>
      </w:tr>
      <w:tr w14:paraId="053630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trPr>
        <w:tc>
          <w:tcPr>
            <w:tcW w:w="2744" w:type="dxa"/>
            <w:vMerge w:val="continue"/>
            <w:tcBorders>
              <w:top w:val="nil"/>
              <w:bottom w:val="nil"/>
            </w:tcBorders>
            <w:vAlign w:val="top"/>
          </w:tcPr>
          <w:p w14:paraId="7E83A278">
            <w:pPr>
              <w:rPr>
                <w:rFonts w:ascii="Arial"/>
                <w:sz w:val="21"/>
              </w:rPr>
            </w:pPr>
          </w:p>
        </w:tc>
        <w:tc>
          <w:tcPr>
            <w:tcW w:w="5558" w:type="dxa"/>
            <w:vAlign w:val="top"/>
          </w:tcPr>
          <w:p w14:paraId="592B022E">
            <w:pPr>
              <w:pStyle w:val="6"/>
              <w:spacing w:before="78" w:line="218" w:lineRule="auto"/>
              <w:ind w:left="1949"/>
            </w:pPr>
            <w:r>
              <w:rPr>
                <w:spacing w:val="-2"/>
              </w:rPr>
              <w:t>光茂村养老服务站</w:t>
            </w:r>
          </w:p>
        </w:tc>
      </w:tr>
      <w:tr w14:paraId="5D24BC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2744" w:type="dxa"/>
            <w:vMerge w:val="continue"/>
            <w:tcBorders>
              <w:top w:val="nil"/>
            </w:tcBorders>
            <w:vAlign w:val="top"/>
          </w:tcPr>
          <w:p w14:paraId="6FB9D294">
            <w:pPr>
              <w:rPr>
                <w:rFonts w:ascii="Arial"/>
                <w:sz w:val="21"/>
              </w:rPr>
            </w:pPr>
          </w:p>
        </w:tc>
        <w:tc>
          <w:tcPr>
            <w:tcW w:w="5558" w:type="dxa"/>
            <w:vAlign w:val="top"/>
          </w:tcPr>
          <w:p w14:paraId="1E9EF401">
            <w:pPr>
              <w:pStyle w:val="6"/>
              <w:spacing w:before="78" w:line="218" w:lineRule="auto"/>
              <w:ind w:left="1732"/>
            </w:pPr>
            <w:r>
              <w:rPr>
                <w:spacing w:val="-1"/>
              </w:rPr>
              <w:t>格更召嘎查养老服务站</w:t>
            </w:r>
          </w:p>
        </w:tc>
      </w:tr>
      <w:tr w14:paraId="390607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trPr>
        <w:tc>
          <w:tcPr>
            <w:tcW w:w="2744" w:type="dxa"/>
            <w:vMerge w:val="restart"/>
            <w:tcBorders>
              <w:bottom w:val="nil"/>
            </w:tcBorders>
            <w:vAlign w:val="top"/>
          </w:tcPr>
          <w:p w14:paraId="260A8288">
            <w:pPr>
              <w:spacing w:line="247" w:lineRule="auto"/>
              <w:rPr>
                <w:rFonts w:ascii="Arial"/>
                <w:sz w:val="21"/>
              </w:rPr>
            </w:pPr>
          </w:p>
          <w:p w14:paraId="5AC7AC4D">
            <w:pPr>
              <w:spacing w:line="248" w:lineRule="auto"/>
              <w:rPr>
                <w:rFonts w:ascii="Arial"/>
                <w:sz w:val="21"/>
              </w:rPr>
            </w:pPr>
          </w:p>
          <w:p w14:paraId="3A63C587">
            <w:pPr>
              <w:spacing w:line="248" w:lineRule="auto"/>
              <w:rPr>
                <w:rFonts w:ascii="Arial"/>
                <w:sz w:val="21"/>
              </w:rPr>
            </w:pPr>
          </w:p>
          <w:p w14:paraId="7F329296">
            <w:pPr>
              <w:pStyle w:val="6"/>
              <w:spacing w:before="69" w:line="218" w:lineRule="auto"/>
              <w:ind w:left="756"/>
            </w:pPr>
            <w:r>
              <w:rPr>
                <w:spacing w:val="-3"/>
              </w:rPr>
              <w:t>呼和木独镇镇</w:t>
            </w:r>
          </w:p>
        </w:tc>
        <w:tc>
          <w:tcPr>
            <w:tcW w:w="5558" w:type="dxa"/>
            <w:vAlign w:val="top"/>
          </w:tcPr>
          <w:p w14:paraId="60FF54BE">
            <w:pPr>
              <w:pStyle w:val="6"/>
              <w:spacing w:before="79" w:line="218" w:lineRule="auto"/>
              <w:ind w:left="1554"/>
            </w:pPr>
            <w:r>
              <w:rPr>
                <w:spacing w:val="-4"/>
              </w:rPr>
              <w:t>巴音温都尔嘎查养老服务站</w:t>
            </w:r>
          </w:p>
        </w:tc>
      </w:tr>
      <w:tr w14:paraId="7E2252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2744" w:type="dxa"/>
            <w:vMerge w:val="continue"/>
            <w:tcBorders>
              <w:top w:val="nil"/>
              <w:bottom w:val="nil"/>
            </w:tcBorders>
            <w:vAlign w:val="top"/>
          </w:tcPr>
          <w:p w14:paraId="4F96E461">
            <w:pPr>
              <w:rPr>
                <w:rFonts w:ascii="Arial"/>
                <w:sz w:val="21"/>
              </w:rPr>
            </w:pPr>
          </w:p>
        </w:tc>
        <w:tc>
          <w:tcPr>
            <w:tcW w:w="5558" w:type="dxa"/>
            <w:vAlign w:val="top"/>
          </w:tcPr>
          <w:p w14:paraId="3D62A12B">
            <w:pPr>
              <w:pStyle w:val="6"/>
              <w:spacing w:before="79" w:line="218" w:lineRule="auto"/>
              <w:ind w:left="1846"/>
            </w:pPr>
            <w:r>
              <w:rPr>
                <w:spacing w:val="-2"/>
              </w:rPr>
              <w:t>大套子村养老服务站</w:t>
            </w:r>
          </w:p>
        </w:tc>
      </w:tr>
      <w:tr w14:paraId="469467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trPr>
        <w:tc>
          <w:tcPr>
            <w:tcW w:w="2744" w:type="dxa"/>
            <w:vMerge w:val="continue"/>
            <w:tcBorders>
              <w:top w:val="nil"/>
              <w:bottom w:val="nil"/>
            </w:tcBorders>
            <w:vAlign w:val="top"/>
          </w:tcPr>
          <w:p w14:paraId="6BD0E083">
            <w:pPr>
              <w:rPr>
                <w:rFonts w:ascii="Arial"/>
                <w:sz w:val="21"/>
              </w:rPr>
            </w:pPr>
          </w:p>
        </w:tc>
        <w:tc>
          <w:tcPr>
            <w:tcW w:w="5558" w:type="dxa"/>
            <w:vAlign w:val="top"/>
          </w:tcPr>
          <w:p w14:paraId="655C985A">
            <w:pPr>
              <w:pStyle w:val="6"/>
              <w:spacing w:before="79" w:line="218" w:lineRule="auto"/>
              <w:ind w:left="1843"/>
            </w:pPr>
            <w:r>
              <w:rPr>
                <w:spacing w:val="-2"/>
              </w:rPr>
              <w:t>东红柳村养老服务站</w:t>
            </w:r>
          </w:p>
        </w:tc>
      </w:tr>
      <w:tr w14:paraId="75DAD7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trPr>
        <w:tc>
          <w:tcPr>
            <w:tcW w:w="2744" w:type="dxa"/>
            <w:vMerge w:val="continue"/>
            <w:tcBorders>
              <w:top w:val="nil"/>
              <w:bottom w:val="nil"/>
            </w:tcBorders>
            <w:vAlign w:val="top"/>
          </w:tcPr>
          <w:p w14:paraId="44DA1623">
            <w:pPr>
              <w:rPr>
                <w:rFonts w:ascii="Arial"/>
                <w:sz w:val="21"/>
              </w:rPr>
            </w:pPr>
          </w:p>
        </w:tc>
        <w:tc>
          <w:tcPr>
            <w:tcW w:w="5558" w:type="dxa"/>
            <w:vAlign w:val="top"/>
          </w:tcPr>
          <w:p w14:paraId="5E941411">
            <w:pPr>
              <w:pStyle w:val="6"/>
              <w:spacing w:before="79" w:line="218" w:lineRule="auto"/>
              <w:ind w:left="1869"/>
            </w:pPr>
            <w:r>
              <w:rPr>
                <w:spacing w:val="-5"/>
              </w:rPr>
              <w:t>巴拉亥村养老服务站</w:t>
            </w:r>
          </w:p>
        </w:tc>
      </w:tr>
      <w:tr w14:paraId="7F6FE0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trPr>
        <w:tc>
          <w:tcPr>
            <w:tcW w:w="2744" w:type="dxa"/>
            <w:vMerge w:val="continue"/>
            <w:tcBorders>
              <w:top w:val="nil"/>
            </w:tcBorders>
            <w:vAlign w:val="top"/>
          </w:tcPr>
          <w:p w14:paraId="053C9E25">
            <w:pPr>
              <w:rPr>
                <w:rFonts w:ascii="Arial"/>
                <w:sz w:val="21"/>
              </w:rPr>
            </w:pPr>
          </w:p>
        </w:tc>
        <w:tc>
          <w:tcPr>
            <w:tcW w:w="5558" w:type="dxa"/>
            <w:vAlign w:val="top"/>
          </w:tcPr>
          <w:p w14:paraId="7EDC7318">
            <w:pPr>
              <w:pStyle w:val="6"/>
              <w:spacing w:before="80" w:line="218" w:lineRule="auto"/>
              <w:ind w:left="1733"/>
            </w:pPr>
            <w:r>
              <w:rPr>
                <w:spacing w:val="-1"/>
              </w:rPr>
              <w:t>查汗淖尔嘎养老服务站</w:t>
            </w:r>
          </w:p>
        </w:tc>
      </w:tr>
      <w:tr w14:paraId="4FDDF5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2744" w:type="dxa"/>
            <w:vMerge w:val="restart"/>
            <w:tcBorders>
              <w:bottom w:val="nil"/>
            </w:tcBorders>
            <w:vAlign w:val="top"/>
          </w:tcPr>
          <w:p w14:paraId="6749519E">
            <w:pPr>
              <w:spacing w:line="309" w:lineRule="auto"/>
              <w:rPr>
                <w:rFonts w:ascii="Arial"/>
                <w:sz w:val="21"/>
              </w:rPr>
            </w:pPr>
          </w:p>
          <w:p w14:paraId="5FD40BDB">
            <w:pPr>
              <w:spacing w:line="309" w:lineRule="auto"/>
              <w:rPr>
                <w:rFonts w:ascii="Arial"/>
                <w:sz w:val="21"/>
              </w:rPr>
            </w:pPr>
          </w:p>
          <w:p w14:paraId="24B97C6E">
            <w:pPr>
              <w:spacing w:line="309" w:lineRule="auto"/>
              <w:rPr>
                <w:rFonts w:ascii="Arial"/>
                <w:sz w:val="21"/>
              </w:rPr>
            </w:pPr>
          </w:p>
          <w:p w14:paraId="1D5C8D89">
            <w:pPr>
              <w:pStyle w:val="6"/>
              <w:spacing w:before="68" w:line="220" w:lineRule="auto"/>
              <w:ind w:left="990"/>
            </w:pPr>
            <w:r>
              <w:rPr>
                <w:spacing w:val="-10"/>
              </w:rPr>
              <w:t>巴拉贡镇</w:t>
            </w:r>
          </w:p>
        </w:tc>
        <w:tc>
          <w:tcPr>
            <w:tcW w:w="5558" w:type="dxa"/>
            <w:vAlign w:val="top"/>
          </w:tcPr>
          <w:p w14:paraId="4578E94E">
            <w:pPr>
              <w:pStyle w:val="6"/>
              <w:spacing w:before="79" w:line="218" w:lineRule="auto"/>
              <w:ind w:left="1968"/>
            </w:pPr>
            <w:r>
              <w:rPr>
                <w:spacing w:val="-4"/>
              </w:rPr>
              <w:t>山湾村养老服务站</w:t>
            </w:r>
          </w:p>
        </w:tc>
      </w:tr>
      <w:tr w14:paraId="2A3A85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trPr>
        <w:tc>
          <w:tcPr>
            <w:tcW w:w="2744" w:type="dxa"/>
            <w:vMerge w:val="continue"/>
            <w:tcBorders>
              <w:top w:val="nil"/>
              <w:bottom w:val="nil"/>
            </w:tcBorders>
            <w:vAlign w:val="top"/>
          </w:tcPr>
          <w:p w14:paraId="2EBC4287">
            <w:pPr>
              <w:rPr>
                <w:rFonts w:ascii="Arial"/>
                <w:sz w:val="21"/>
              </w:rPr>
            </w:pPr>
          </w:p>
        </w:tc>
        <w:tc>
          <w:tcPr>
            <w:tcW w:w="5558" w:type="dxa"/>
            <w:vAlign w:val="top"/>
          </w:tcPr>
          <w:p w14:paraId="074BC667">
            <w:pPr>
              <w:pStyle w:val="6"/>
              <w:spacing w:before="80" w:line="218" w:lineRule="auto"/>
              <w:ind w:left="1945"/>
            </w:pPr>
            <w:r>
              <w:rPr>
                <w:spacing w:val="-1"/>
              </w:rPr>
              <w:t>朝凯村养老服务站</w:t>
            </w:r>
          </w:p>
        </w:tc>
      </w:tr>
      <w:tr w14:paraId="0D569C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trPr>
        <w:tc>
          <w:tcPr>
            <w:tcW w:w="2744" w:type="dxa"/>
            <w:vMerge w:val="continue"/>
            <w:tcBorders>
              <w:top w:val="nil"/>
              <w:bottom w:val="nil"/>
            </w:tcBorders>
            <w:vAlign w:val="top"/>
          </w:tcPr>
          <w:p w14:paraId="4FD22AC6">
            <w:pPr>
              <w:rPr>
                <w:rFonts w:ascii="Arial"/>
                <w:sz w:val="21"/>
              </w:rPr>
            </w:pPr>
          </w:p>
        </w:tc>
        <w:tc>
          <w:tcPr>
            <w:tcW w:w="5558" w:type="dxa"/>
            <w:vAlign w:val="top"/>
          </w:tcPr>
          <w:p w14:paraId="0FD1C8E4">
            <w:pPr>
              <w:pStyle w:val="6"/>
              <w:spacing w:before="80" w:line="218" w:lineRule="auto"/>
              <w:ind w:left="1950"/>
            </w:pPr>
            <w:r>
              <w:rPr>
                <w:spacing w:val="-2"/>
              </w:rPr>
              <w:t>兴建村养老服务站</w:t>
            </w:r>
          </w:p>
        </w:tc>
      </w:tr>
      <w:tr w14:paraId="5D68C5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trPr>
        <w:tc>
          <w:tcPr>
            <w:tcW w:w="2744" w:type="dxa"/>
            <w:vMerge w:val="continue"/>
            <w:tcBorders>
              <w:top w:val="nil"/>
              <w:bottom w:val="nil"/>
            </w:tcBorders>
            <w:vAlign w:val="top"/>
          </w:tcPr>
          <w:p w14:paraId="4F33155B">
            <w:pPr>
              <w:rPr>
                <w:rFonts w:ascii="Arial"/>
                <w:sz w:val="21"/>
              </w:rPr>
            </w:pPr>
          </w:p>
        </w:tc>
        <w:tc>
          <w:tcPr>
            <w:tcW w:w="5558" w:type="dxa"/>
            <w:vAlign w:val="top"/>
          </w:tcPr>
          <w:p w14:paraId="7899ED4D">
            <w:pPr>
              <w:pStyle w:val="6"/>
              <w:spacing w:before="80" w:line="218" w:lineRule="auto"/>
              <w:ind w:left="1742"/>
            </w:pPr>
            <w:r>
              <w:rPr>
                <w:spacing w:val="-2"/>
              </w:rPr>
              <w:t>乌吉尔嘎查养老服务站</w:t>
            </w:r>
          </w:p>
        </w:tc>
      </w:tr>
      <w:tr w14:paraId="23BBBE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trPr>
        <w:tc>
          <w:tcPr>
            <w:tcW w:w="2744" w:type="dxa"/>
            <w:vMerge w:val="continue"/>
            <w:tcBorders>
              <w:top w:val="nil"/>
              <w:bottom w:val="nil"/>
            </w:tcBorders>
            <w:vAlign w:val="top"/>
          </w:tcPr>
          <w:p w14:paraId="3646A2DB">
            <w:pPr>
              <w:rPr>
                <w:rFonts w:ascii="Arial"/>
                <w:sz w:val="21"/>
              </w:rPr>
            </w:pPr>
          </w:p>
        </w:tc>
        <w:tc>
          <w:tcPr>
            <w:tcW w:w="5558" w:type="dxa"/>
            <w:vAlign w:val="top"/>
          </w:tcPr>
          <w:p w14:paraId="3EAB811B">
            <w:pPr>
              <w:pStyle w:val="6"/>
              <w:spacing w:before="79" w:line="218" w:lineRule="auto"/>
              <w:ind w:left="1554"/>
            </w:pPr>
            <w:r>
              <w:rPr>
                <w:spacing w:val="-4"/>
              </w:rPr>
              <w:t>巴音恩格尔嘎查养老服务站</w:t>
            </w:r>
          </w:p>
        </w:tc>
      </w:tr>
      <w:tr w14:paraId="22EB7A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trPr>
        <w:tc>
          <w:tcPr>
            <w:tcW w:w="2744" w:type="dxa"/>
            <w:vMerge w:val="continue"/>
            <w:tcBorders>
              <w:top w:val="nil"/>
            </w:tcBorders>
            <w:vAlign w:val="top"/>
          </w:tcPr>
          <w:p w14:paraId="631CD46E">
            <w:pPr>
              <w:rPr>
                <w:rFonts w:ascii="Arial"/>
                <w:sz w:val="21"/>
              </w:rPr>
            </w:pPr>
          </w:p>
        </w:tc>
        <w:tc>
          <w:tcPr>
            <w:tcW w:w="5558" w:type="dxa"/>
            <w:vAlign w:val="top"/>
          </w:tcPr>
          <w:p w14:paraId="751FA1A5">
            <w:pPr>
              <w:pStyle w:val="6"/>
              <w:spacing w:before="79" w:line="218" w:lineRule="auto"/>
              <w:ind w:left="1865"/>
            </w:pPr>
            <w:r>
              <w:rPr>
                <w:spacing w:val="-4"/>
              </w:rPr>
              <w:t>昌汉白村养老服务站</w:t>
            </w:r>
          </w:p>
        </w:tc>
      </w:tr>
      <w:tr w14:paraId="469998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2744" w:type="dxa"/>
            <w:vMerge w:val="restart"/>
            <w:tcBorders>
              <w:bottom w:val="nil"/>
            </w:tcBorders>
            <w:vAlign w:val="top"/>
          </w:tcPr>
          <w:p w14:paraId="403BD580">
            <w:pPr>
              <w:spacing w:line="248" w:lineRule="auto"/>
              <w:rPr>
                <w:rFonts w:ascii="Arial"/>
                <w:sz w:val="21"/>
              </w:rPr>
            </w:pPr>
          </w:p>
          <w:p w14:paraId="2AE1E829">
            <w:pPr>
              <w:spacing w:line="248" w:lineRule="auto"/>
              <w:rPr>
                <w:rFonts w:ascii="Arial"/>
                <w:sz w:val="21"/>
              </w:rPr>
            </w:pPr>
          </w:p>
          <w:p w14:paraId="19741EA9">
            <w:pPr>
              <w:spacing w:line="248" w:lineRule="auto"/>
              <w:rPr>
                <w:rFonts w:ascii="Arial"/>
                <w:sz w:val="21"/>
              </w:rPr>
            </w:pPr>
          </w:p>
          <w:p w14:paraId="6EDCBAC0">
            <w:pPr>
              <w:pStyle w:val="6"/>
              <w:spacing w:before="69" w:line="218" w:lineRule="auto"/>
              <w:ind w:left="748"/>
            </w:pPr>
            <w:r>
              <w:rPr>
                <w:spacing w:val="-1"/>
              </w:rPr>
              <w:t>伊和乌素苏木</w:t>
            </w:r>
          </w:p>
        </w:tc>
        <w:tc>
          <w:tcPr>
            <w:tcW w:w="5558" w:type="dxa"/>
            <w:vAlign w:val="top"/>
          </w:tcPr>
          <w:p w14:paraId="1B37B949">
            <w:pPr>
              <w:pStyle w:val="6"/>
              <w:spacing w:before="79" w:line="218" w:lineRule="auto"/>
              <w:ind w:left="1736"/>
            </w:pPr>
            <w:r>
              <w:rPr>
                <w:spacing w:val="-1"/>
              </w:rPr>
              <w:t>脑高岱嘎查养老服务站</w:t>
            </w:r>
          </w:p>
        </w:tc>
      </w:tr>
      <w:tr w14:paraId="34E533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trPr>
        <w:tc>
          <w:tcPr>
            <w:tcW w:w="2744" w:type="dxa"/>
            <w:vMerge w:val="continue"/>
            <w:tcBorders>
              <w:top w:val="nil"/>
              <w:bottom w:val="nil"/>
            </w:tcBorders>
            <w:vAlign w:val="top"/>
          </w:tcPr>
          <w:p w14:paraId="32FBBA2F">
            <w:pPr>
              <w:rPr>
                <w:rFonts w:ascii="Arial"/>
                <w:sz w:val="21"/>
              </w:rPr>
            </w:pPr>
          </w:p>
        </w:tc>
        <w:tc>
          <w:tcPr>
            <w:tcW w:w="5558" w:type="dxa"/>
            <w:vAlign w:val="top"/>
          </w:tcPr>
          <w:p w14:paraId="0DA78C68">
            <w:pPr>
              <w:pStyle w:val="6"/>
              <w:spacing w:before="80" w:line="218" w:lineRule="auto"/>
              <w:ind w:left="1731"/>
            </w:pPr>
            <w:r>
              <w:rPr>
                <w:spacing w:val="-1"/>
              </w:rPr>
              <w:t>桃日木嘎查养老服务站</w:t>
            </w:r>
          </w:p>
        </w:tc>
      </w:tr>
      <w:tr w14:paraId="1000FF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trPr>
        <w:tc>
          <w:tcPr>
            <w:tcW w:w="2744" w:type="dxa"/>
            <w:vMerge w:val="continue"/>
            <w:tcBorders>
              <w:top w:val="nil"/>
              <w:bottom w:val="nil"/>
            </w:tcBorders>
            <w:vAlign w:val="top"/>
          </w:tcPr>
          <w:p w14:paraId="63087A14">
            <w:pPr>
              <w:rPr>
                <w:rFonts w:ascii="Arial"/>
                <w:sz w:val="21"/>
              </w:rPr>
            </w:pPr>
          </w:p>
        </w:tc>
        <w:tc>
          <w:tcPr>
            <w:tcW w:w="5558" w:type="dxa"/>
            <w:vAlign w:val="top"/>
          </w:tcPr>
          <w:p w14:paraId="78C8FA7E">
            <w:pPr>
              <w:pStyle w:val="6"/>
              <w:spacing w:before="80" w:line="218" w:lineRule="auto"/>
              <w:ind w:left="1749"/>
            </w:pPr>
            <w:r>
              <w:rPr>
                <w:spacing w:val="-3"/>
              </w:rPr>
              <w:t>阿日善嘎查养老服务站</w:t>
            </w:r>
          </w:p>
        </w:tc>
      </w:tr>
      <w:tr w14:paraId="6E65D1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trPr>
        <w:tc>
          <w:tcPr>
            <w:tcW w:w="2744" w:type="dxa"/>
            <w:vMerge w:val="continue"/>
            <w:tcBorders>
              <w:top w:val="nil"/>
              <w:bottom w:val="nil"/>
            </w:tcBorders>
            <w:vAlign w:val="top"/>
          </w:tcPr>
          <w:p w14:paraId="5ECCC6FA">
            <w:pPr>
              <w:rPr>
                <w:rFonts w:ascii="Arial"/>
                <w:sz w:val="21"/>
              </w:rPr>
            </w:pPr>
          </w:p>
        </w:tc>
        <w:tc>
          <w:tcPr>
            <w:tcW w:w="5558" w:type="dxa"/>
            <w:vAlign w:val="top"/>
          </w:tcPr>
          <w:p w14:paraId="31881899">
            <w:pPr>
              <w:pStyle w:val="6"/>
              <w:spacing w:before="80" w:line="218" w:lineRule="auto"/>
              <w:ind w:left="1869"/>
            </w:pPr>
            <w:r>
              <w:rPr>
                <w:spacing w:val="-5"/>
              </w:rPr>
              <w:t>巴音嘎查养老服务站</w:t>
            </w:r>
          </w:p>
        </w:tc>
      </w:tr>
      <w:tr w14:paraId="4308E0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7" w:hRule="atLeast"/>
        </w:trPr>
        <w:tc>
          <w:tcPr>
            <w:tcW w:w="2744" w:type="dxa"/>
            <w:vMerge w:val="continue"/>
            <w:tcBorders>
              <w:top w:val="nil"/>
            </w:tcBorders>
            <w:vAlign w:val="top"/>
          </w:tcPr>
          <w:p w14:paraId="288A28B2">
            <w:pPr>
              <w:rPr>
                <w:rFonts w:ascii="Arial"/>
                <w:sz w:val="21"/>
              </w:rPr>
            </w:pPr>
          </w:p>
        </w:tc>
        <w:tc>
          <w:tcPr>
            <w:tcW w:w="5558" w:type="dxa"/>
            <w:vAlign w:val="top"/>
          </w:tcPr>
          <w:p w14:paraId="4E9B2804">
            <w:pPr>
              <w:pStyle w:val="6"/>
              <w:spacing w:before="80" w:line="218" w:lineRule="auto"/>
              <w:ind w:left="1659"/>
            </w:pPr>
            <w:r>
              <w:rPr>
                <w:spacing w:val="-4"/>
              </w:rPr>
              <w:t>巴音孟和嘎查养老服务站</w:t>
            </w:r>
          </w:p>
        </w:tc>
      </w:tr>
    </w:tbl>
    <w:p w14:paraId="100D6FAB">
      <w:pPr>
        <w:pStyle w:val="2"/>
      </w:pPr>
    </w:p>
    <w:p w14:paraId="46D517BD">
      <w:pPr>
        <w:sectPr>
          <w:footerReference r:id="rId13" w:type="default"/>
          <w:pgSz w:w="11907" w:h="16839"/>
          <w:pgMar w:top="1431" w:right="1785" w:bottom="1159" w:left="1785" w:header="0" w:footer="959" w:gutter="0"/>
          <w:cols w:space="720" w:num="1"/>
        </w:sectPr>
      </w:pPr>
    </w:p>
    <w:p w14:paraId="4C8A6B4F">
      <w:pPr>
        <w:spacing w:before="225" w:line="224" w:lineRule="auto"/>
        <w:ind w:left="24"/>
        <w:outlineLvl w:val="1"/>
        <w:rPr>
          <w:rFonts w:ascii="黑体" w:hAnsi="黑体" w:eastAsia="黑体" w:cs="黑体"/>
          <w:sz w:val="31"/>
          <w:szCs w:val="31"/>
        </w:rPr>
      </w:pPr>
      <w:bookmarkStart w:id="19" w:name="bookmark13"/>
      <w:bookmarkEnd w:id="19"/>
      <w:r>
        <w:rPr>
          <w:rFonts w:ascii="黑体" w:hAnsi="黑体" w:eastAsia="黑体" w:cs="黑体"/>
          <w:spacing w:val="6"/>
          <w:sz w:val="31"/>
          <w:szCs w:val="31"/>
        </w:rPr>
        <w:t>2.4 现状小结</w:t>
      </w:r>
    </w:p>
    <w:p w14:paraId="66D5757C">
      <w:pPr>
        <w:pStyle w:val="2"/>
        <w:spacing w:line="260" w:lineRule="auto"/>
      </w:pPr>
    </w:p>
    <w:p w14:paraId="7BAE8931">
      <w:pPr>
        <w:pStyle w:val="2"/>
        <w:spacing w:line="260" w:lineRule="auto"/>
      </w:pPr>
    </w:p>
    <w:p w14:paraId="4F3371B1">
      <w:pPr>
        <w:spacing w:before="101" w:line="241" w:lineRule="auto"/>
        <w:ind w:left="661"/>
        <w:rPr>
          <w:rFonts w:ascii="楷体" w:hAnsi="楷体" w:eastAsia="楷体" w:cs="楷体"/>
          <w:sz w:val="31"/>
          <w:szCs w:val="31"/>
        </w:rPr>
      </w:pPr>
      <w:r>
        <w:rPr>
          <w:rFonts w:ascii="Times New Roman" w:hAnsi="Times New Roman" w:eastAsia="Times New Roman" w:cs="Times New Roman"/>
          <w:spacing w:val="5"/>
          <w:sz w:val="31"/>
          <w:szCs w:val="31"/>
        </w:rPr>
        <w:t>2.4.1</w:t>
      </w:r>
      <w:r>
        <w:rPr>
          <w:rFonts w:ascii="Times New Roman" w:hAnsi="Times New Roman" w:eastAsia="Times New Roman" w:cs="Times New Roman"/>
          <w:spacing w:val="59"/>
          <w:w w:val="101"/>
          <w:sz w:val="31"/>
          <w:szCs w:val="31"/>
        </w:rPr>
        <w:t xml:space="preserve"> </w:t>
      </w:r>
      <w:r>
        <w:rPr>
          <w:rFonts w:ascii="楷体" w:hAnsi="楷体" w:eastAsia="楷体" w:cs="楷体"/>
          <w:spacing w:val="5"/>
          <w:sz w:val="31"/>
          <w:szCs w:val="31"/>
        </w:rPr>
        <w:t>指标概况</w:t>
      </w:r>
    </w:p>
    <w:p w14:paraId="0BF49531">
      <w:pPr>
        <w:spacing w:before="252" w:line="358" w:lineRule="auto"/>
        <w:ind w:left="33" w:right="16" w:firstLine="641"/>
        <w:rPr>
          <w:rFonts w:ascii="仿宋" w:hAnsi="仿宋" w:eastAsia="仿宋" w:cs="仿宋"/>
          <w:sz w:val="31"/>
          <w:szCs w:val="31"/>
        </w:rPr>
      </w:pPr>
      <w:r>
        <w:rPr>
          <w:rFonts w:ascii="仿宋" w:hAnsi="仿宋" w:eastAsia="仿宋" w:cs="仿宋"/>
          <w:spacing w:val="8"/>
          <w:sz w:val="31"/>
          <w:szCs w:val="31"/>
        </w:rPr>
        <w:t>从指标上来看，杭景旗养老床位供给稍显欠缺，但机构护理床位供给占比较高。居家社区养老服务设施方面，城镇</w:t>
      </w:r>
      <w:r>
        <w:rPr>
          <w:rFonts w:ascii="仿宋" w:hAnsi="仿宋" w:eastAsia="仿宋" w:cs="仿宋"/>
          <w:spacing w:val="6"/>
          <w:sz w:val="31"/>
          <w:szCs w:val="31"/>
        </w:rPr>
        <w:t>社区服务配给充足，嘎查（村）配建缺口较大。</w:t>
      </w:r>
    </w:p>
    <w:p w14:paraId="4881E710">
      <w:pPr>
        <w:spacing w:before="65" w:line="233" w:lineRule="auto"/>
        <w:ind w:left="2953"/>
        <w:rPr>
          <w:rFonts w:ascii="黑体" w:hAnsi="黑体" w:eastAsia="黑体" w:cs="黑体"/>
          <w:sz w:val="24"/>
          <w:szCs w:val="24"/>
        </w:rPr>
      </w:pPr>
      <w:r>
        <w:rPr>
          <w:rFonts w:ascii="黑体" w:hAnsi="黑体" w:eastAsia="黑体" w:cs="黑体"/>
          <w:spacing w:val="-2"/>
          <w:sz w:val="24"/>
          <w:szCs w:val="24"/>
        </w:rPr>
        <w:t>表</w:t>
      </w:r>
      <w:r>
        <w:rPr>
          <w:rFonts w:ascii="Times New Roman" w:hAnsi="Times New Roman" w:eastAsia="Times New Roman" w:cs="Times New Roman"/>
          <w:spacing w:val="-2"/>
          <w:sz w:val="24"/>
          <w:szCs w:val="24"/>
        </w:rPr>
        <w:t>2.6</w:t>
      </w:r>
      <w:r>
        <w:rPr>
          <w:rFonts w:ascii="Times New Roman" w:hAnsi="Times New Roman" w:eastAsia="Times New Roman" w:cs="Times New Roman"/>
          <w:spacing w:val="43"/>
          <w:w w:val="101"/>
          <w:sz w:val="24"/>
          <w:szCs w:val="24"/>
        </w:rPr>
        <w:t xml:space="preserve"> </w:t>
      </w:r>
      <w:r>
        <w:rPr>
          <w:rFonts w:ascii="黑体" w:hAnsi="黑体" w:eastAsia="黑体" w:cs="黑体"/>
          <w:spacing w:val="-2"/>
          <w:sz w:val="24"/>
          <w:szCs w:val="24"/>
        </w:rPr>
        <w:t>杭锦旗现状指标一览表</w:t>
      </w:r>
    </w:p>
    <w:p w14:paraId="1AF616B3">
      <w:pPr>
        <w:spacing w:line="24" w:lineRule="exact"/>
      </w:pPr>
    </w:p>
    <w:tbl>
      <w:tblPr>
        <w:tblStyle w:val="5"/>
        <w:tblW w:w="8302" w:type="dxa"/>
        <w:tblInd w:w="1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69"/>
        <w:gridCol w:w="2262"/>
        <w:gridCol w:w="1118"/>
        <w:gridCol w:w="1257"/>
        <w:gridCol w:w="2996"/>
      </w:tblGrid>
      <w:tr w14:paraId="35C739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2" w:hRule="atLeast"/>
        </w:trPr>
        <w:tc>
          <w:tcPr>
            <w:tcW w:w="2931" w:type="dxa"/>
            <w:gridSpan w:val="2"/>
            <w:vAlign w:val="top"/>
          </w:tcPr>
          <w:p w14:paraId="373C8DC6">
            <w:pPr>
              <w:pStyle w:val="6"/>
              <w:spacing w:before="139" w:line="221" w:lineRule="auto"/>
              <w:jc w:val="center"/>
              <w:rPr>
                <w:spacing w:val="-2"/>
              </w:rPr>
            </w:pPr>
            <w:r>
              <w:rPr>
                <w:spacing w:val="-2"/>
              </w:rPr>
              <w:t>类别</w:t>
            </w:r>
          </w:p>
        </w:tc>
        <w:tc>
          <w:tcPr>
            <w:tcW w:w="1118" w:type="dxa"/>
            <w:vAlign w:val="top"/>
          </w:tcPr>
          <w:p w14:paraId="7258F8F2">
            <w:pPr>
              <w:pStyle w:val="6"/>
              <w:spacing w:before="139" w:line="221" w:lineRule="auto"/>
              <w:jc w:val="center"/>
              <w:rPr>
                <w:spacing w:val="-2"/>
              </w:rPr>
            </w:pPr>
            <w:r>
              <w:rPr>
                <w:spacing w:val="-2"/>
              </w:rPr>
              <w:t>现状数据</w:t>
            </w:r>
          </w:p>
        </w:tc>
        <w:tc>
          <w:tcPr>
            <w:tcW w:w="1257" w:type="dxa"/>
            <w:vAlign w:val="top"/>
          </w:tcPr>
          <w:p w14:paraId="2C281AED">
            <w:pPr>
              <w:pStyle w:val="6"/>
              <w:spacing w:before="139" w:line="221" w:lineRule="auto"/>
              <w:jc w:val="center"/>
              <w:rPr>
                <w:spacing w:val="-2"/>
              </w:rPr>
            </w:pPr>
            <w:r>
              <w:rPr>
                <w:spacing w:val="-2"/>
              </w:rPr>
              <w:t>评价标准</w:t>
            </w:r>
          </w:p>
        </w:tc>
        <w:tc>
          <w:tcPr>
            <w:tcW w:w="2996" w:type="dxa"/>
            <w:vAlign w:val="top"/>
          </w:tcPr>
          <w:p w14:paraId="0B95D09E">
            <w:pPr>
              <w:pStyle w:val="6"/>
              <w:spacing w:before="139" w:line="221" w:lineRule="auto"/>
              <w:jc w:val="center"/>
              <w:rPr>
                <w:spacing w:val="-2"/>
              </w:rPr>
            </w:pPr>
            <w:r>
              <w:rPr>
                <w:spacing w:val="-2"/>
              </w:rPr>
              <w:t>备注</w:t>
            </w:r>
          </w:p>
        </w:tc>
      </w:tr>
      <w:tr w14:paraId="171EA3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0" w:hRule="atLeast"/>
        </w:trPr>
        <w:tc>
          <w:tcPr>
            <w:tcW w:w="669" w:type="dxa"/>
            <w:vMerge w:val="restart"/>
            <w:tcBorders>
              <w:bottom w:val="nil"/>
            </w:tcBorders>
            <w:vAlign w:val="top"/>
          </w:tcPr>
          <w:p w14:paraId="0AD422A1">
            <w:pPr>
              <w:pStyle w:val="6"/>
              <w:spacing w:before="139" w:line="221" w:lineRule="auto"/>
              <w:jc w:val="center"/>
              <w:rPr>
                <w:spacing w:val="-2"/>
              </w:rPr>
            </w:pPr>
            <w:r>
              <w:rPr>
                <w:spacing w:val="-2"/>
              </w:rPr>
              <w:t>养老床位</w:t>
            </w:r>
          </w:p>
        </w:tc>
        <w:tc>
          <w:tcPr>
            <w:tcW w:w="2262" w:type="dxa"/>
            <w:vAlign w:val="top"/>
          </w:tcPr>
          <w:p w14:paraId="1DD0F583">
            <w:pPr>
              <w:pStyle w:val="6"/>
              <w:spacing w:before="139" w:line="221" w:lineRule="auto"/>
              <w:jc w:val="center"/>
              <w:rPr>
                <w:spacing w:val="-2"/>
              </w:rPr>
            </w:pPr>
            <w:r>
              <w:rPr>
                <w:spacing w:val="-2"/>
              </w:rPr>
              <w:t>每千名常住老年人拥有养老床位数</w:t>
            </w:r>
          </w:p>
        </w:tc>
        <w:tc>
          <w:tcPr>
            <w:tcW w:w="1118" w:type="dxa"/>
            <w:vAlign w:val="top"/>
          </w:tcPr>
          <w:p w14:paraId="6B996613">
            <w:pPr>
              <w:pStyle w:val="6"/>
              <w:spacing w:before="139" w:line="221" w:lineRule="auto"/>
              <w:jc w:val="center"/>
              <w:rPr>
                <w:spacing w:val="-2"/>
              </w:rPr>
            </w:pPr>
            <w:r>
              <w:rPr>
                <w:spacing w:val="-2"/>
              </w:rPr>
              <w:t>26</w:t>
            </w:r>
          </w:p>
        </w:tc>
        <w:tc>
          <w:tcPr>
            <w:tcW w:w="1257" w:type="dxa"/>
            <w:vAlign w:val="top"/>
          </w:tcPr>
          <w:p w14:paraId="3B777B9D">
            <w:pPr>
              <w:pStyle w:val="6"/>
              <w:spacing w:before="139" w:line="221" w:lineRule="auto"/>
              <w:jc w:val="center"/>
              <w:rPr>
                <w:spacing w:val="-2"/>
              </w:rPr>
            </w:pPr>
            <w:r>
              <w:rPr>
                <w:spacing w:val="-2"/>
              </w:rPr>
              <w:t>≥40张</w:t>
            </w:r>
          </w:p>
        </w:tc>
        <w:tc>
          <w:tcPr>
            <w:tcW w:w="2996" w:type="dxa"/>
            <w:vMerge w:val="restart"/>
            <w:tcBorders>
              <w:bottom w:val="nil"/>
            </w:tcBorders>
            <w:vAlign w:val="top"/>
          </w:tcPr>
          <w:p w14:paraId="5DE2B790">
            <w:pPr>
              <w:pStyle w:val="6"/>
              <w:spacing w:before="139" w:line="221" w:lineRule="auto"/>
              <w:jc w:val="center"/>
              <w:rPr>
                <w:spacing w:val="-2"/>
              </w:rPr>
            </w:pPr>
            <w:r>
              <w:rPr>
                <w:spacing w:val="-2"/>
              </w:rPr>
              <w:t>《国土空间总体规划》《</w:t>
            </w:r>
            <w:r>
              <w:rPr>
                <w:rFonts w:hint="eastAsia"/>
                <w:spacing w:val="-2"/>
                <w:lang w:eastAsia="zh-CN"/>
              </w:rPr>
              <w:t>“</w:t>
            </w:r>
            <w:r>
              <w:rPr>
                <w:spacing w:val="-2"/>
              </w:rPr>
              <w:t>十四五</w:t>
            </w:r>
            <w:bookmarkStart w:id="52" w:name="_GoBack"/>
            <w:bookmarkEnd w:id="52"/>
            <w:r>
              <w:rPr>
                <w:rFonts w:hint="eastAsia"/>
                <w:spacing w:val="-2"/>
                <w:lang w:eastAsia="zh-CN"/>
              </w:rPr>
              <w:t>”</w:t>
            </w:r>
            <w:r>
              <w:rPr>
                <w:spacing w:val="-2"/>
              </w:rPr>
              <w:t>国民经济和社会发展规划》</w:t>
            </w:r>
          </w:p>
        </w:tc>
      </w:tr>
      <w:tr w14:paraId="20E1FD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669" w:type="dxa"/>
            <w:vMerge w:val="continue"/>
            <w:tcBorders>
              <w:top w:val="nil"/>
            </w:tcBorders>
            <w:vAlign w:val="top"/>
          </w:tcPr>
          <w:p w14:paraId="73A9DE7B">
            <w:pPr>
              <w:pStyle w:val="6"/>
              <w:spacing w:before="139" w:line="221" w:lineRule="auto"/>
              <w:jc w:val="center"/>
              <w:rPr>
                <w:spacing w:val="-2"/>
              </w:rPr>
            </w:pPr>
          </w:p>
        </w:tc>
        <w:tc>
          <w:tcPr>
            <w:tcW w:w="2262" w:type="dxa"/>
            <w:vAlign w:val="top"/>
          </w:tcPr>
          <w:p w14:paraId="3CC6E290">
            <w:pPr>
              <w:pStyle w:val="6"/>
              <w:spacing w:before="139" w:line="221" w:lineRule="auto"/>
              <w:jc w:val="center"/>
              <w:rPr>
                <w:spacing w:val="-2"/>
              </w:rPr>
            </w:pPr>
            <w:r>
              <w:rPr>
                <w:spacing w:val="-2"/>
              </w:rPr>
              <w:t>护理床位占比</w:t>
            </w:r>
          </w:p>
        </w:tc>
        <w:tc>
          <w:tcPr>
            <w:tcW w:w="1118" w:type="dxa"/>
            <w:vAlign w:val="top"/>
          </w:tcPr>
          <w:p w14:paraId="174C5527">
            <w:pPr>
              <w:pStyle w:val="6"/>
              <w:spacing w:before="139" w:line="221" w:lineRule="auto"/>
              <w:jc w:val="center"/>
              <w:rPr>
                <w:spacing w:val="-2"/>
              </w:rPr>
            </w:pPr>
            <w:r>
              <w:rPr>
                <w:spacing w:val="-2"/>
              </w:rPr>
              <w:t>56.03%</w:t>
            </w:r>
          </w:p>
        </w:tc>
        <w:tc>
          <w:tcPr>
            <w:tcW w:w="1257" w:type="dxa"/>
            <w:vAlign w:val="top"/>
          </w:tcPr>
          <w:p w14:paraId="4F135B42">
            <w:pPr>
              <w:pStyle w:val="6"/>
              <w:spacing w:before="139" w:line="221" w:lineRule="auto"/>
              <w:jc w:val="center"/>
              <w:rPr>
                <w:spacing w:val="-2"/>
              </w:rPr>
            </w:pPr>
            <w:r>
              <w:rPr>
                <w:spacing w:val="-2"/>
              </w:rPr>
              <w:t>≥ 30%</w:t>
            </w:r>
          </w:p>
        </w:tc>
        <w:tc>
          <w:tcPr>
            <w:tcW w:w="2996" w:type="dxa"/>
            <w:vMerge w:val="continue"/>
            <w:tcBorders>
              <w:top w:val="nil"/>
            </w:tcBorders>
            <w:vAlign w:val="top"/>
          </w:tcPr>
          <w:p w14:paraId="49854D8E">
            <w:pPr>
              <w:pStyle w:val="6"/>
              <w:spacing w:before="139" w:line="221" w:lineRule="auto"/>
              <w:jc w:val="center"/>
              <w:rPr>
                <w:spacing w:val="-2"/>
              </w:rPr>
            </w:pPr>
          </w:p>
        </w:tc>
      </w:tr>
      <w:tr w14:paraId="12B35D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669" w:type="dxa"/>
            <w:vMerge w:val="restart"/>
            <w:tcBorders>
              <w:bottom w:val="nil"/>
            </w:tcBorders>
            <w:vAlign w:val="top"/>
          </w:tcPr>
          <w:p w14:paraId="3FDB91B4">
            <w:pPr>
              <w:pStyle w:val="6"/>
              <w:spacing w:before="139" w:line="221" w:lineRule="auto"/>
              <w:jc w:val="center"/>
              <w:rPr>
                <w:spacing w:val="-2"/>
              </w:rPr>
            </w:pPr>
          </w:p>
          <w:p w14:paraId="3FC07C4C">
            <w:pPr>
              <w:pStyle w:val="6"/>
              <w:spacing w:before="139" w:line="221" w:lineRule="auto"/>
              <w:jc w:val="center"/>
              <w:rPr>
                <w:spacing w:val="-2"/>
              </w:rPr>
            </w:pPr>
          </w:p>
          <w:p w14:paraId="25FB03CD">
            <w:pPr>
              <w:pStyle w:val="6"/>
              <w:spacing w:before="139" w:line="221" w:lineRule="auto"/>
              <w:jc w:val="center"/>
              <w:rPr>
                <w:spacing w:val="-2"/>
              </w:rPr>
            </w:pPr>
            <w:r>
              <w:rPr>
                <w:spacing w:val="-2"/>
              </w:rPr>
              <w:t>养老服务设施</w:t>
            </w:r>
          </w:p>
        </w:tc>
        <w:tc>
          <w:tcPr>
            <w:tcW w:w="2262" w:type="dxa"/>
            <w:vAlign w:val="top"/>
          </w:tcPr>
          <w:p w14:paraId="2B1D2487">
            <w:pPr>
              <w:pStyle w:val="6"/>
              <w:spacing w:before="139" w:line="221" w:lineRule="auto"/>
              <w:jc w:val="center"/>
              <w:rPr>
                <w:spacing w:val="-2"/>
              </w:rPr>
            </w:pPr>
            <w:r>
              <w:rPr>
                <w:spacing w:val="-2"/>
              </w:rPr>
              <w:t>具备综合功能的养老服务设施（养老机构</w:t>
            </w:r>
            <w:r>
              <w:rPr>
                <w:rFonts w:hint="eastAsia"/>
                <w:spacing w:val="-2"/>
                <w:lang w:eastAsia="zh-CN"/>
              </w:rPr>
              <w:t>）</w:t>
            </w:r>
            <w:r>
              <w:rPr>
                <w:spacing w:val="-2"/>
              </w:rPr>
              <w:t>覆盖乡镇</w:t>
            </w:r>
          </w:p>
        </w:tc>
        <w:tc>
          <w:tcPr>
            <w:tcW w:w="1118" w:type="dxa"/>
            <w:vAlign w:val="top"/>
          </w:tcPr>
          <w:p w14:paraId="6F246786">
            <w:pPr>
              <w:pStyle w:val="6"/>
              <w:spacing w:before="139" w:line="221" w:lineRule="auto"/>
              <w:jc w:val="center"/>
              <w:rPr>
                <w:spacing w:val="-2"/>
              </w:rPr>
            </w:pPr>
          </w:p>
          <w:p w14:paraId="5C7F0D24">
            <w:pPr>
              <w:pStyle w:val="6"/>
              <w:spacing w:before="139" w:line="221" w:lineRule="auto"/>
              <w:jc w:val="center"/>
              <w:rPr>
                <w:spacing w:val="-2"/>
              </w:rPr>
            </w:pPr>
            <w:r>
              <w:rPr>
                <w:spacing w:val="-2"/>
              </w:rPr>
              <w:t>33.33%</w:t>
            </w:r>
          </w:p>
        </w:tc>
        <w:tc>
          <w:tcPr>
            <w:tcW w:w="1257" w:type="dxa"/>
            <w:vAlign w:val="top"/>
          </w:tcPr>
          <w:p w14:paraId="78AABBDB">
            <w:pPr>
              <w:pStyle w:val="6"/>
              <w:spacing w:before="139" w:line="221" w:lineRule="auto"/>
              <w:jc w:val="center"/>
              <w:rPr>
                <w:spacing w:val="-2"/>
              </w:rPr>
            </w:pPr>
          </w:p>
          <w:p w14:paraId="2374915F">
            <w:pPr>
              <w:pStyle w:val="6"/>
              <w:spacing w:before="139" w:line="221" w:lineRule="auto"/>
              <w:jc w:val="center"/>
              <w:rPr>
                <w:spacing w:val="-2"/>
              </w:rPr>
            </w:pPr>
            <w:r>
              <w:rPr>
                <w:spacing w:val="-2"/>
              </w:rPr>
              <w:t>100%</w:t>
            </w:r>
          </w:p>
        </w:tc>
        <w:tc>
          <w:tcPr>
            <w:tcW w:w="2996" w:type="dxa"/>
            <w:vMerge w:val="restart"/>
            <w:tcBorders>
              <w:bottom w:val="nil"/>
            </w:tcBorders>
            <w:vAlign w:val="top"/>
          </w:tcPr>
          <w:p w14:paraId="2156FEAE">
            <w:pPr>
              <w:pStyle w:val="6"/>
              <w:spacing w:before="139" w:line="221" w:lineRule="auto"/>
              <w:jc w:val="center"/>
              <w:rPr>
                <w:spacing w:val="-2"/>
              </w:rPr>
            </w:pPr>
          </w:p>
          <w:p w14:paraId="7D894EC3">
            <w:pPr>
              <w:pStyle w:val="6"/>
              <w:spacing w:before="139" w:line="221" w:lineRule="auto"/>
              <w:jc w:val="center"/>
              <w:rPr>
                <w:spacing w:val="-2"/>
              </w:rPr>
            </w:pPr>
          </w:p>
          <w:p w14:paraId="74B0215D">
            <w:pPr>
              <w:pStyle w:val="6"/>
              <w:spacing w:before="139" w:line="221" w:lineRule="auto"/>
              <w:jc w:val="center"/>
              <w:rPr>
                <w:spacing w:val="-2"/>
              </w:rPr>
            </w:pPr>
            <w:r>
              <w:rPr>
                <w:spacing w:val="-2"/>
              </w:rPr>
              <w:t>《鄂尔多斯市推进基本养老服务体系建设行动计划》至2025年覆盖率100%</w:t>
            </w:r>
          </w:p>
        </w:tc>
      </w:tr>
      <w:tr w14:paraId="790D35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669" w:type="dxa"/>
            <w:vMerge w:val="continue"/>
            <w:tcBorders>
              <w:top w:val="nil"/>
              <w:bottom w:val="nil"/>
            </w:tcBorders>
            <w:vAlign w:val="top"/>
          </w:tcPr>
          <w:p w14:paraId="28A2A0E4">
            <w:pPr>
              <w:pStyle w:val="6"/>
              <w:spacing w:before="139" w:line="221" w:lineRule="auto"/>
              <w:jc w:val="center"/>
              <w:rPr>
                <w:spacing w:val="-2"/>
              </w:rPr>
            </w:pPr>
          </w:p>
        </w:tc>
        <w:tc>
          <w:tcPr>
            <w:tcW w:w="2262" w:type="dxa"/>
            <w:vAlign w:val="top"/>
          </w:tcPr>
          <w:p w14:paraId="583167BA">
            <w:pPr>
              <w:pStyle w:val="6"/>
              <w:spacing w:before="139" w:line="221" w:lineRule="auto"/>
              <w:jc w:val="center"/>
              <w:rPr>
                <w:spacing w:val="-2"/>
              </w:rPr>
            </w:pPr>
            <w:r>
              <w:rPr>
                <w:spacing w:val="-2"/>
              </w:rPr>
              <w:t>社区养老服务站点服务覆盖率</w:t>
            </w:r>
          </w:p>
        </w:tc>
        <w:tc>
          <w:tcPr>
            <w:tcW w:w="1118" w:type="dxa"/>
            <w:vAlign w:val="top"/>
          </w:tcPr>
          <w:p w14:paraId="6FC8C495">
            <w:pPr>
              <w:pStyle w:val="6"/>
              <w:spacing w:before="139" w:line="221" w:lineRule="auto"/>
              <w:jc w:val="center"/>
              <w:rPr>
                <w:spacing w:val="-2"/>
              </w:rPr>
            </w:pPr>
            <w:r>
              <w:rPr>
                <w:spacing w:val="-2"/>
              </w:rPr>
              <w:t>100%</w:t>
            </w:r>
          </w:p>
        </w:tc>
        <w:tc>
          <w:tcPr>
            <w:tcW w:w="1257" w:type="dxa"/>
            <w:vAlign w:val="top"/>
          </w:tcPr>
          <w:p w14:paraId="1D153659">
            <w:pPr>
              <w:pStyle w:val="6"/>
              <w:spacing w:before="139" w:line="221" w:lineRule="auto"/>
              <w:jc w:val="center"/>
              <w:rPr>
                <w:spacing w:val="-2"/>
              </w:rPr>
            </w:pPr>
            <w:r>
              <w:rPr>
                <w:spacing w:val="-2"/>
              </w:rPr>
              <w:t>100%</w:t>
            </w:r>
          </w:p>
        </w:tc>
        <w:tc>
          <w:tcPr>
            <w:tcW w:w="2996" w:type="dxa"/>
            <w:vMerge w:val="continue"/>
            <w:tcBorders>
              <w:top w:val="nil"/>
              <w:bottom w:val="nil"/>
            </w:tcBorders>
            <w:vAlign w:val="top"/>
          </w:tcPr>
          <w:p w14:paraId="0BF7F70C">
            <w:pPr>
              <w:pStyle w:val="6"/>
              <w:spacing w:before="139" w:line="221" w:lineRule="auto"/>
              <w:jc w:val="center"/>
              <w:rPr>
                <w:spacing w:val="-2"/>
              </w:rPr>
            </w:pPr>
          </w:p>
        </w:tc>
      </w:tr>
      <w:tr w14:paraId="0F27A9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669" w:type="dxa"/>
            <w:vMerge w:val="continue"/>
            <w:tcBorders>
              <w:top w:val="nil"/>
            </w:tcBorders>
            <w:vAlign w:val="top"/>
          </w:tcPr>
          <w:p w14:paraId="550D61A3">
            <w:pPr>
              <w:pStyle w:val="6"/>
              <w:spacing w:before="139" w:line="221" w:lineRule="auto"/>
              <w:jc w:val="center"/>
              <w:rPr>
                <w:spacing w:val="-2"/>
              </w:rPr>
            </w:pPr>
          </w:p>
        </w:tc>
        <w:tc>
          <w:tcPr>
            <w:tcW w:w="2262" w:type="dxa"/>
            <w:vAlign w:val="top"/>
          </w:tcPr>
          <w:p w14:paraId="45190D50">
            <w:pPr>
              <w:pStyle w:val="6"/>
              <w:spacing w:before="139" w:line="221" w:lineRule="auto"/>
              <w:jc w:val="center"/>
              <w:rPr>
                <w:spacing w:val="-2"/>
              </w:rPr>
            </w:pPr>
            <w:r>
              <w:rPr>
                <w:spacing w:val="-2"/>
              </w:rPr>
              <w:t>村级养老服务设施覆盖率</w:t>
            </w:r>
          </w:p>
        </w:tc>
        <w:tc>
          <w:tcPr>
            <w:tcW w:w="1118" w:type="dxa"/>
            <w:vAlign w:val="top"/>
          </w:tcPr>
          <w:p w14:paraId="39961C67">
            <w:pPr>
              <w:pStyle w:val="6"/>
              <w:spacing w:before="139" w:line="221" w:lineRule="auto"/>
              <w:jc w:val="center"/>
              <w:rPr>
                <w:spacing w:val="-2"/>
              </w:rPr>
            </w:pPr>
            <w:r>
              <w:rPr>
                <w:spacing w:val="-2"/>
              </w:rPr>
              <w:t>54.94%</w:t>
            </w:r>
          </w:p>
        </w:tc>
        <w:tc>
          <w:tcPr>
            <w:tcW w:w="1257" w:type="dxa"/>
            <w:vAlign w:val="top"/>
          </w:tcPr>
          <w:p w14:paraId="43EFA743">
            <w:pPr>
              <w:pStyle w:val="6"/>
              <w:spacing w:before="139" w:line="221" w:lineRule="auto"/>
              <w:jc w:val="center"/>
              <w:rPr>
                <w:spacing w:val="-2"/>
              </w:rPr>
            </w:pPr>
            <w:r>
              <w:rPr>
                <w:spacing w:val="-2"/>
              </w:rPr>
              <w:t>100%</w:t>
            </w:r>
          </w:p>
        </w:tc>
        <w:tc>
          <w:tcPr>
            <w:tcW w:w="2996" w:type="dxa"/>
            <w:vMerge w:val="continue"/>
            <w:tcBorders>
              <w:top w:val="nil"/>
            </w:tcBorders>
            <w:vAlign w:val="top"/>
          </w:tcPr>
          <w:p w14:paraId="767DC245">
            <w:pPr>
              <w:pStyle w:val="6"/>
              <w:spacing w:before="139" w:line="221" w:lineRule="auto"/>
              <w:jc w:val="center"/>
              <w:rPr>
                <w:spacing w:val="-2"/>
              </w:rPr>
            </w:pPr>
          </w:p>
        </w:tc>
      </w:tr>
      <w:tr w14:paraId="3B4819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931" w:type="dxa"/>
            <w:gridSpan w:val="2"/>
            <w:vAlign w:val="top"/>
          </w:tcPr>
          <w:p w14:paraId="1BEA74E8">
            <w:pPr>
              <w:pStyle w:val="6"/>
              <w:spacing w:before="139" w:line="221" w:lineRule="auto"/>
              <w:jc w:val="center"/>
              <w:rPr>
                <w:spacing w:val="-2"/>
              </w:rPr>
            </w:pPr>
            <w:r>
              <w:rPr>
                <w:spacing w:val="-2"/>
              </w:rPr>
              <w:t>人均用地面积</w:t>
            </w:r>
          </w:p>
        </w:tc>
        <w:tc>
          <w:tcPr>
            <w:tcW w:w="1118" w:type="dxa"/>
            <w:vAlign w:val="top"/>
          </w:tcPr>
          <w:p w14:paraId="008FCE07">
            <w:pPr>
              <w:pStyle w:val="6"/>
              <w:spacing w:before="139" w:line="221" w:lineRule="auto"/>
              <w:jc w:val="center"/>
              <w:rPr>
                <w:spacing w:val="-2"/>
              </w:rPr>
            </w:pPr>
            <w:r>
              <w:rPr>
                <w:spacing w:val="-2"/>
              </w:rPr>
              <w:t>0.29㎡</w:t>
            </w:r>
          </w:p>
        </w:tc>
        <w:tc>
          <w:tcPr>
            <w:tcW w:w="1257" w:type="dxa"/>
            <w:vAlign w:val="top"/>
          </w:tcPr>
          <w:p w14:paraId="71C0F810">
            <w:pPr>
              <w:pStyle w:val="6"/>
              <w:spacing w:before="139" w:line="221" w:lineRule="auto"/>
              <w:jc w:val="center"/>
              <w:rPr>
                <w:spacing w:val="-2"/>
              </w:rPr>
            </w:pPr>
            <w:r>
              <w:rPr>
                <w:spacing w:val="-2"/>
              </w:rPr>
              <w:t>≥ 0.15㎡</w:t>
            </w:r>
          </w:p>
        </w:tc>
        <w:tc>
          <w:tcPr>
            <w:tcW w:w="2996" w:type="dxa"/>
            <w:vAlign w:val="top"/>
          </w:tcPr>
          <w:p w14:paraId="68129CAA">
            <w:pPr>
              <w:pStyle w:val="6"/>
              <w:spacing w:before="139" w:line="221" w:lineRule="auto"/>
              <w:jc w:val="center"/>
              <w:rPr>
                <w:spacing w:val="-2"/>
              </w:rPr>
            </w:pPr>
            <w:r>
              <w:rPr>
                <w:spacing w:val="-2"/>
              </w:rPr>
              <w:t>《鄂尔多斯市养老服务条例》</w:t>
            </w:r>
          </w:p>
        </w:tc>
      </w:tr>
      <w:tr w14:paraId="2766FC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669" w:type="dxa"/>
            <w:vMerge w:val="restart"/>
            <w:tcBorders>
              <w:bottom w:val="nil"/>
            </w:tcBorders>
            <w:vAlign w:val="top"/>
          </w:tcPr>
          <w:p w14:paraId="1C698F9B">
            <w:pPr>
              <w:pStyle w:val="6"/>
              <w:spacing w:before="139" w:line="221" w:lineRule="auto"/>
              <w:jc w:val="center"/>
              <w:rPr>
                <w:spacing w:val="-2"/>
              </w:rPr>
            </w:pPr>
            <w:r>
              <w:rPr>
                <w:spacing w:val="-2"/>
              </w:rPr>
              <w:t>特困人员集中供养率</w:t>
            </w:r>
          </w:p>
        </w:tc>
        <w:tc>
          <w:tcPr>
            <w:tcW w:w="2262" w:type="dxa"/>
            <w:vAlign w:val="top"/>
          </w:tcPr>
          <w:p w14:paraId="1B1B2BC4">
            <w:pPr>
              <w:pStyle w:val="6"/>
              <w:spacing w:before="139" w:line="221" w:lineRule="auto"/>
              <w:jc w:val="center"/>
              <w:rPr>
                <w:spacing w:val="-2"/>
              </w:rPr>
            </w:pPr>
            <w:r>
              <w:rPr>
                <w:spacing w:val="-2"/>
              </w:rPr>
              <w:t>生活不能自理</w:t>
            </w:r>
          </w:p>
        </w:tc>
        <w:tc>
          <w:tcPr>
            <w:tcW w:w="1118" w:type="dxa"/>
            <w:vMerge w:val="restart"/>
            <w:tcBorders>
              <w:bottom w:val="nil"/>
            </w:tcBorders>
            <w:vAlign w:val="top"/>
          </w:tcPr>
          <w:p w14:paraId="20EE48D6">
            <w:pPr>
              <w:pStyle w:val="6"/>
              <w:spacing w:before="139" w:line="221" w:lineRule="auto"/>
              <w:jc w:val="center"/>
              <w:rPr>
                <w:spacing w:val="-2"/>
              </w:rPr>
            </w:pPr>
          </w:p>
          <w:p w14:paraId="32C6039D">
            <w:pPr>
              <w:pStyle w:val="6"/>
              <w:spacing w:before="139" w:line="221" w:lineRule="auto"/>
              <w:jc w:val="center"/>
              <w:rPr>
                <w:spacing w:val="-2"/>
              </w:rPr>
            </w:pPr>
          </w:p>
          <w:p w14:paraId="054A3DA1">
            <w:pPr>
              <w:pStyle w:val="6"/>
              <w:spacing w:before="139" w:line="221" w:lineRule="auto"/>
              <w:jc w:val="center"/>
              <w:rPr>
                <w:spacing w:val="-2"/>
              </w:rPr>
            </w:pPr>
            <w:r>
              <w:rPr>
                <w:spacing w:val="-2"/>
              </w:rPr>
              <w:t>41%</w:t>
            </w:r>
          </w:p>
        </w:tc>
        <w:tc>
          <w:tcPr>
            <w:tcW w:w="1257" w:type="dxa"/>
            <w:vAlign w:val="top"/>
          </w:tcPr>
          <w:p w14:paraId="36506C6A">
            <w:pPr>
              <w:pStyle w:val="6"/>
              <w:spacing w:before="139" w:line="221" w:lineRule="auto"/>
              <w:jc w:val="center"/>
              <w:rPr>
                <w:spacing w:val="-2"/>
              </w:rPr>
            </w:pPr>
            <w:r>
              <w:rPr>
                <w:spacing w:val="-2"/>
              </w:rPr>
              <w:t>≥60%</w:t>
            </w:r>
          </w:p>
        </w:tc>
        <w:tc>
          <w:tcPr>
            <w:tcW w:w="2996" w:type="dxa"/>
            <w:vMerge w:val="restart"/>
            <w:tcBorders>
              <w:bottom w:val="nil"/>
            </w:tcBorders>
            <w:vAlign w:val="top"/>
          </w:tcPr>
          <w:p w14:paraId="24DF4B00">
            <w:pPr>
              <w:pStyle w:val="6"/>
              <w:spacing w:before="139" w:line="221" w:lineRule="auto"/>
              <w:jc w:val="center"/>
              <w:rPr>
                <w:spacing w:val="-2"/>
              </w:rPr>
            </w:pPr>
          </w:p>
          <w:p w14:paraId="3A0473D2">
            <w:pPr>
              <w:pStyle w:val="6"/>
              <w:spacing w:before="139" w:line="221" w:lineRule="auto"/>
              <w:jc w:val="center"/>
              <w:rPr>
                <w:spacing w:val="-2"/>
              </w:rPr>
            </w:pPr>
            <w:r>
              <w:rPr>
                <w:spacing w:val="-2"/>
              </w:rPr>
              <w:t>《鄂尔多斯市推进基本养老服务体系建设行动计划》至2025年覆盖率100%</w:t>
            </w:r>
          </w:p>
        </w:tc>
      </w:tr>
      <w:tr w14:paraId="583156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47" w:hRule="atLeast"/>
        </w:trPr>
        <w:tc>
          <w:tcPr>
            <w:tcW w:w="669" w:type="dxa"/>
            <w:vMerge w:val="continue"/>
            <w:tcBorders>
              <w:top w:val="nil"/>
            </w:tcBorders>
            <w:vAlign w:val="top"/>
          </w:tcPr>
          <w:p w14:paraId="192843B6">
            <w:pPr>
              <w:pStyle w:val="6"/>
              <w:spacing w:before="139" w:line="221" w:lineRule="auto"/>
              <w:jc w:val="center"/>
              <w:rPr>
                <w:spacing w:val="-2"/>
              </w:rPr>
            </w:pPr>
          </w:p>
        </w:tc>
        <w:tc>
          <w:tcPr>
            <w:tcW w:w="2262" w:type="dxa"/>
            <w:vAlign w:val="top"/>
          </w:tcPr>
          <w:p w14:paraId="0F855DBD">
            <w:pPr>
              <w:pStyle w:val="6"/>
              <w:spacing w:before="139" w:line="221" w:lineRule="auto"/>
              <w:jc w:val="center"/>
              <w:rPr>
                <w:spacing w:val="-2"/>
              </w:rPr>
            </w:pPr>
          </w:p>
          <w:p w14:paraId="7785658E">
            <w:pPr>
              <w:pStyle w:val="6"/>
              <w:spacing w:before="139" w:line="221" w:lineRule="auto"/>
              <w:jc w:val="center"/>
              <w:rPr>
                <w:spacing w:val="-2"/>
              </w:rPr>
            </w:pPr>
            <w:r>
              <w:rPr>
                <w:spacing w:val="-2"/>
              </w:rPr>
              <w:t>有集中供养意愿</w:t>
            </w:r>
          </w:p>
        </w:tc>
        <w:tc>
          <w:tcPr>
            <w:tcW w:w="1118" w:type="dxa"/>
            <w:vMerge w:val="continue"/>
            <w:tcBorders>
              <w:top w:val="nil"/>
            </w:tcBorders>
            <w:vAlign w:val="top"/>
          </w:tcPr>
          <w:p w14:paraId="797721DD">
            <w:pPr>
              <w:pStyle w:val="6"/>
              <w:spacing w:before="139" w:line="221" w:lineRule="auto"/>
              <w:jc w:val="center"/>
              <w:rPr>
                <w:spacing w:val="-2"/>
              </w:rPr>
            </w:pPr>
          </w:p>
        </w:tc>
        <w:tc>
          <w:tcPr>
            <w:tcW w:w="1257" w:type="dxa"/>
            <w:vAlign w:val="top"/>
          </w:tcPr>
          <w:p w14:paraId="3DD8B911">
            <w:pPr>
              <w:pStyle w:val="6"/>
              <w:spacing w:before="139" w:line="221" w:lineRule="auto"/>
              <w:jc w:val="center"/>
              <w:rPr>
                <w:spacing w:val="-2"/>
              </w:rPr>
            </w:pPr>
          </w:p>
          <w:p w14:paraId="226C6095">
            <w:pPr>
              <w:pStyle w:val="6"/>
              <w:spacing w:before="139" w:line="221" w:lineRule="auto"/>
              <w:jc w:val="center"/>
              <w:rPr>
                <w:spacing w:val="-2"/>
              </w:rPr>
            </w:pPr>
            <w:r>
              <w:rPr>
                <w:spacing w:val="-2"/>
              </w:rPr>
              <w:t>≥ 100%</w:t>
            </w:r>
          </w:p>
        </w:tc>
        <w:tc>
          <w:tcPr>
            <w:tcW w:w="2996" w:type="dxa"/>
            <w:vMerge w:val="continue"/>
            <w:tcBorders>
              <w:top w:val="nil"/>
            </w:tcBorders>
            <w:vAlign w:val="top"/>
          </w:tcPr>
          <w:p w14:paraId="4F78401B">
            <w:pPr>
              <w:pStyle w:val="6"/>
              <w:spacing w:before="139" w:line="221" w:lineRule="auto"/>
              <w:jc w:val="center"/>
              <w:rPr>
                <w:spacing w:val="-2"/>
              </w:rPr>
            </w:pPr>
          </w:p>
        </w:tc>
      </w:tr>
    </w:tbl>
    <w:p w14:paraId="31CDC6D7">
      <w:pPr>
        <w:pStyle w:val="6"/>
        <w:spacing w:before="139" w:line="221" w:lineRule="auto"/>
        <w:jc w:val="center"/>
        <w:rPr>
          <w:spacing w:val="-2"/>
        </w:rPr>
      </w:pPr>
    </w:p>
    <w:p w14:paraId="510A4410">
      <w:pPr>
        <w:pStyle w:val="2"/>
        <w:spacing w:line="267" w:lineRule="auto"/>
      </w:pPr>
    </w:p>
    <w:p w14:paraId="23821507">
      <w:pPr>
        <w:spacing w:before="101"/>
        <w:ind w:left="661"/>
        <w:rPr>
          <w:rFonts w:ascii="楷体" w:hAnsi="楷体" w:eastAsia="楷体" w:cs="楷体"/>
          <w:sz w:val="31"/>
          <w:szCs w:val="31"/>
        </w:rPr>
      </w:pPr>
      <w:r>
        <w:rPr>
          <w:rFonts w:ascii="Times New Roman" w:hAnsi="Times New Roman" w:eastAsia="Times New Roman" w:cs="Times New Roman"/>
          <w:spacing w:val="4"/>
          <w:sz w:val="31"/>
          <w:szCs w:val="31"/>
        </w:rPr>
        <w:t>2.4.2</w:t>
      </w:r>
      <w:r>
        <w:rPr>
          <w:rFonts w:ascii="Times New Roman" w:hAnsi="Times New Roman" w:eastAsia="Times New Roman" w:cs="Times New Roman"/>
          <w:spacing w:val="78"/>
          <w:sz w:val="31"/>
          <w:szCs w:val="31"/>
        </w:rPr>
        <w:t xml:space="preserve"> </w:t>
      </w:r>
      <w:r>
        <w:rPr>
          <w:rFonts w:ascii="楷体" w:hAnsi="楷体" w:eastAsia="楷体" w:cs="楷体"/>
          <w:spacing w:val="4"/>
          <w:sz w:val="31"/>
          <w:szCs w:val="31"/>
        </w:rPr>
        <w:t>重点关注问题</w:t>
      </w:r>
    </w:p>
    <w:p w14:paraId="75D0EB52">
      <w:pPr>
        <w:pStyle w:val="2"/>
        <w:spacing w:line="465" w:lineRule="auto"/>
      </w:pPr>
    </w:p>
    <w:p w14:paraId="34F58777">
      <w:pPr>
        <w:spacing w:before="102" w:line="238" w:lineRule="auto"/>
        <w:ind w:left="659"/>
        <w:rPr>
          <w:rFonts w:ascii="仿宋" w:hAnsi="仿宋" w:eastAsia="仿宋" w:cs="仿宋"/>
          <w:sz w:val="31"/>
          <w:szCs w:val="31"/>
        </w:rPr>
      </w:pPr>
      <w:r>
        <w:rPr>
          <w:rFonts w:ascii="仿宋" w:hAnsi="仿宋" w:eastAsia="仿宋" w:cs="仿宋"/>
          <w:spacing w:val="-2"/>
          <w:sz w:val="31"/>
          <w:szCs w:val="31"/>
        </w:rPr>
        <w:t>（</w:t>
      </w:r>
      <w:r>
        <w:rPr>
          <w:rFonts w:ascii="仿宋" w:hAnsi="仿宋" w:eastAsia="仿宋" w:cs="仿宋"/>
          <w:spacing w:val="-64"/>
          <w:sz w:val="31"/>
          <w:szCs w:val="31"/>
        </w:rPr>
        <w:t xml:space="preserve"> </w:t>
      </w:r>
      <w:r>
        <w:rPr>
          <w:rFonts w:ascii="Times New Roman" w:hAnsi="Times New Roman" w:eastAsia="Times New Roman" w:cs="Times New Roman"/>
          <w:spacing w:val="-2"/>
          <w:sz w:val="31"/>
          <w:szCs w:val="31"/>
        </w:rPr>
        <w:t>1</w:t>
      </w:r>
      <w:r>
        <w:rPr>
          <w:rFonts w:ascii="Times New Roman" w:hAnsi="Times New Roman" w:eastAsia="Times New Roman" w:cs="Times New Roman"/>
          <w:spacing w:val="-37"/>
          <w:sz w:val="31"/>
          <w:szCs w:val="31"/>
        </w:rPr>
        <w:t xml:space="preserve"> </w:t>
      </w:r>
      <w:r>
        <w:rPr>
          <w:rFonts w:ascii="仿宋" w:hAnsi="仿宋" w:eastAsia="仿宋" w:cs="仿宋"/>
          <w:spacing w:val="-2"/>
          <w:sz w:val="31"/>
          <w:szCs w:val="31"/>
        </w:rPr>
        <w:t>）如何与需求精准呼应</w:t>
      </w:r>
    </w:p>
    <w:p w14:paraId="493D6512">
      <w:pPr>
        <w:spacing w:before="199" w:line="354" w:lineRule="auto"/>
        <w:ind w:left="40" w:right="9" w:firstLine="647"/>
        <w:rPr>
          <w:rFonts w:ascii="仿宋" w:hAnsi="仿宋" w:eastAsia="仿宋" w:cs="仿宋"/>
          <w:sz w:val="31"/>
          <w:szCs w:val="31"/>
        </w:rPr>
      </w:pPr>
      <w:r>
        <w:rPr>
          <w:rFonts w:ascii="仿宋" w:hAnsi="仿宋" w:eastAsia="仿宋" w:cs="仿宋"/>
          <w:spacing w:val="8"/>
          <w:sz w:val="31"/>
          <w:szCs w:val="31"/>
        </w:rPr>
        <w:t>一方面，杭锦旗现状具有老龄化程度高、老龄</w:t>
      </w:r>
      <w:r>
        <w:rPr>
          <w:rFonts w:ascii="仿宋" w:hAnsi="仿宋" w:eastAsia="仿宋" w:cs="仿宋"/>
          <w:spacing w:val="7"/>
          <w:sz w:val="31"/>
          <w:szCs w:val="31"/>
        </w:rPr>
        <w:t>人口总量</w:t>
      </w:r>
      <w:r>
        <w:rPr>
          <w:rFonts w:ascii="仿宋" w:hAnsi="仿宋" w:eastAsia="仿宋" w:cs="仿宋"/>
          <w:spacing w:val="5"/>
          <w:sz w:val="31"/>
          <w:szCs w:val="31"/>
        </w:rPr>
        <w:t>大、高龄老人占比高的特征，同时根据人口预测，</w:t>
      </w:r>
      <w:r>
        <w:rPr>
          <w:rFonts w:ascii="Times New Roman" w:hAnsi="Times New Roman" w:eastAsia="Times New Roman" w:cs="Times New Roman"/>
          <w:spacing w:val="5"/>
          <w:sz w:val="31"/>
          <w:szCs w:val="31"/>
        </w:rPr>
        <w:t>80</w:t>
      </w:r>
      <w:r>
        <w:rPr>
          <w:rFonts w:ascii="仿宋" w:hAnsi="仿宋" w:eastAsia="仿宋" w:cs="仿宋"/>
          <w:spacing w:val="5"/>
          <w:sz w:val="31"/>
          <w:szCs w:val="31"/>
        </w:rPr>
        <w:t>岁以上</w:t>
      </w:r>
      <w:r>
        <w:rPr>
          <w:rFonts w:ascii="仿宋" w:hAnsi="仿宋" w:eastAsia="仿宋" w:cs="仿宋"/>
          <w:spacing w:val="8"/>
          <w:sz w:val="31"/>
          <w:szCs w:val="31"/>
        </w:rPr>
        <w:t>高龄老人呈现翘头的快速增长趋势。各镇的人口预测情况与</w:t>
      </w:r>
    </w:p>
    <w:p w14:paraId="4D5CAA70">
      <w:pPr>
        <w:spacing w:line="354" w:lineRule="auto"/>
        <w:rPr>
          <w:rFonts w:ascii="仿宋" w:hAnsi="仿宋" w:eastAsia="仿宋" w:cs="仿宋"/>
          <w:sz w:val="31"/>
          <w:szCs w:val="31"/>
        </w:rPr>
        <w:sectPr>
          <w:footerReference r:id="rId14" w:type="default"/>
          <w:pgSz w:w="11907" w:h="16839"/>
          <w:pgMar w:top="1431" w:right="1785" w:bottom="1159" w:left="1785" w:header="0" w:footer="957" w:gutter="0"/>
          <w:cols w:space="720" w:num="1"/>
        </w:sectPr>
      </w:pPr>
    </w:p>
    <w:p w14:paraId="1FF63EAB">
      <w:pPr>
        <w:spacing w:before="227" w:line="357" w:lineRule="auto"/>
        <w:ind w:left="32" w:right="87" w:firstLine="15"/>
        <w:jc w:val="both"/>
        <w:rPr>
          <w:rFonts w:ascii="仿宋" w:hAnsi="仿宋" w:eastAsia="仿宋" w:cs="仿宋"/>
          <w:sz w:val="31"/>
          <w:szCs w:val="31"/>
        </w:rPr>
      </w:pPr>
      <w:r>
        <w:rPr>
          <w:rFonts w:ascii="仿宋" w:hAnsi="仿宋" w:eastAsia="仿宋" w:cs="仿宋"/>
          <w:spacing w:val="8"/>
          <w:sz w:val="31"/>
          <w:szCs w:val="31"/>
        </w:rPr>
        <w:t>总趋势基本一致，人口规模上略有不同。杭锦旗未来养老的任务以及高龄老人护理任务量大且重，需要提前通过规划为</w:t>
      </w:r>
      <w:r>
        <w:rPr>
          <w:rFonts w:ascii="仿宋" w:hAnsi="仿宋" w:eastAsia="仿宋" w:cs="仿宋"/>
          <w:spacing w:val="6"/>
          <w:sz w:val="31"/>
          <w:szCs w:val="31"/>
        </w:rPr>
        <w:t>工作做出提前部署。</w:t>
      </w:r>
    </w:p>
    <w:p w14:paraId="484B004D">
      <w:pPr>
        <w:spacing w:before="3" w:line="357" w:lineRule="auto"/>
        <w:ind w:left="30" w:right="87" w:firstLine="646"/>
        <w:jc w:val="both"/>
        <w:rPr>
          <w:rFonts w:ascii="仿宋" w:hAnsi="仿宋" w:eastAsia="仿宋" w:cs="仿宋"/>
          <w:sz w:val="31"/>
          <w:szCs w:val="31"/>
        </w:rPr>
      </w:pPr>
      <w:r>
        <w:rPr>
          <w:rFonts w:ascii="仿宋" w:hAnsi="仿宋" w:eastAsia="仿宋" w:cs="仿宋"/>
          <w:spacing w:val="8"/>
          <w:sz w:val="31"/>
          <w:szCs w:val="31"/>
        </w:rPr>
        <w:t>另一方面，本旗老年人对于本旗现状养老服务供应的满</w:t>
      </w:r>
      <w:r>
        <w:rPr>
          <w:rFonts w:ascii="仿宋" w:hAnsi="仿宋" w:eastAsia="仿宋" w:cs="仿宋"/>
          <w:spacing w:val="9"/>
          <w:sz w:val="31"/>
          <w:szCs w:val="31"/>
        </w:rPr>
        <w:t>意度总体较好。同时表示在身体健康状况良</w:t>
      </w:r>
      <w:r>
        <w:rPr>
          <w:rFonts w:ascii="仿宋" w:hAnsi="仿宋" w:eastAsia="仿宋" w:cs="仿宋"/>
          <w:spacing w:val="8"/>
          <w:sz w:val="31"/>
          <w:szCs w:val="31"/>
        </w:rPr>
        <w:t>好的前提下更偏</w:t>
      </w:r>
      <w:r>
        <w:rPr>
          <w:rFonts w:ascii="仿宋" w:hAnsi="仿宋" w:eastAsia="仿宋" w:cs="仿宋"/>
          <w:spacing w:val="9"/>
          <w:sz w:val="31"/>
          <w:szCs w:val="31"/>
        </w:rPr>
        <w:t>好社区养老模式，且其服务需求确实呈现多</w:t>
      </w:r>
      <w:r>
        <w:rPr>
          <w:rFonts w:ascii="仿宋" w:hAnsi="仿宋" w:eastAsia="仿宋" w:cs="仿宋"/>
          <w:spacing w:val="8"/>
          <w:sz w:val="31"/>
          <w:szCs w:val="31"/>
        </w:rPr>
        <w:t>元的快速增长态</w:t>
      </w:r>
      <w:r>
        <w:rPr>
          <w:rFonts w:ascii="仿宋" w:hAnsi="仿宋" w:eastAsia="仿宋" w:cs="仿宋"/>
          <w:spacing w:val="7"/>
          <w:sz w:val="31"/>
          <w:szCs w:val="31"/>
        </w:rPr>
        <w:t>势，也需要规划预留好更多承载专业养老服务的空间。</w:t>
      </w:r>
    </w:p>
    <w:p w14:paraId="22BC66E5">
      <w:pPr>
        <w:spacing w:before="1" w:line="357" w:lineRule="auto"/>
        <w:ind w:left="21" w:right="87" w:firstLine="663"/>
        <w:jc w:val="both"/>
        <w:rPr>
          <w:rFonts w:ascii="仿宋" w:hAnsi="仿宋" w:eastAsia="仿宋" w:cs="仿宋"/>
          <w:sz w:val="31"/>
          <w:szCs w:val="31"/>
        </w:rPr>
      </w:pPr>
      <w:r>
        <w:rPr>
          <w:rFonts w:ascii="仿宋" w:hAnsi="仿宋" w:eastAsia="仿宋" w:cs="仿宋"/>
          <w:spacing w:val="8"/>
          <w:sz w:val="31"/>
          <w:szCs w:val="31"/>
        </w:rPr>
        <w:t>此外在养老服务设施内容中，老年人群对于更宽敞的床</w:t>
      </w:r>
      <w:r>
        <w:rPr>
          <w:rFonts w:ascii="仿宋" w:hAnsi="仿宋" w:eastAsia="仿宋" w:cs="仿宋"/>
          <w:spacing w:val="9"/>
          <w:sz w:val="31"/>
          <w:szCs w:val="31"/>
        </w:rPr>
        <w:t>位空间、更专业的综合服务等方面具有较为强烈的品质提升诉求。目前杭锦旗全旗养老床均面积以及护理型床位数数量</w:t>
      </w:r>
      <w:r>
        <w:rPr>
          <w:rFonts w:ascii="仿宋" w:hAnsi="仿宋" w:eastAsia="仿宋" w:cs="仿宋"/>
          <w:spacing w:val="7"/>
          <w:sz w:val="31"/>
          <w:szCs w:val="31"/>
        </w:rPr>
        <w:t>均有提升的必要性。</w:t>
      </w:r>
    </w:p>
    <w:p w14:paraId="725F3DC4">
      <w:pPr>
        <w:spacing w:line="237" w:lineRule="auto"/>
        <w:ind w:left="659"/>
        <w:rPr>
          <w:rFonts w:ascii="仿宋" w:hAnsi="仿宋" w:eastAsia="仿宋" w:cs="仿宋"/>
          <w:sz w:val="31"/>
          <w:szCs w:val="31"/>
        </w:rPr>
      </w:pPr>
      <w:r>
        <w:rPr>
          <w:rFonts w:ascii="仿宋" w:hAnsi="仿宋" w:eastAsia="仿宋" w:cs="仿宋"/>
          <w:spacing w:val="9"/>
          <w:sz w:val="31"/>
          <w:szCs w:val="31"/>
        </w:rPr>
        <w:t>（</w:t>
      </w:r>
      <w:r>
        <w:rPr>
          <w:rFonts w:ascii="Times New Roman" w:hAnsi="Times New Roman" w:eastAsia="Times New Roman" w:cs="Times New Roman"/>
          <w:spacing w:val="9"/>
          <w:sz w:val="31"/>
          <w:szCs w:val="31"/>
        </w:rPr>
        <w:t>2</w:t>
      </w:r>
      <w:r>
        <w:rPr>
          <w:rFonts w:ascii="仿宋" w:hAnsi="仿宋" w:eastAsia="仿宋" w:cs="仿宋"/>
          <w:spacing w:val="9"/>
          <w:sz w:val="31"/>
          <w:szCs w:val="31"/>
        </w:rPr>
        <w:t>）如何与空间距离相适应</w:t>
      </w:r>
    </w:p>
    <w:p w14:paraId="3B804E36">
      <w:pPr>
        <w:spacing w:before="202" w:line="355" w:lineRule="auto"/>
        <w:ind w:left="21" w:right="86" w:firstLine="665"/>
        <w:rPr>
          <w:rFonts w:ascii="仿宋" w:hAnsi="仿宋" w:eastAsia="仿宋" w:cs="仿宋"/>
          <w:sz w:val="31"/>
          <w:szCs w:val="31"/>
        </w:rPr>
      </w:pPr>
      <w:r>
        <w:rPr>
          <w:rFonts w:ascii="仿宋" w:hAnsi="仿宋" w:eastAsia="仿宋" w:cs="仿宋"/>
          <w:spacing w:val="8"/>
          <w:sz w:val="31"/>
          <w:szCs w:val="31"/>
        </w:rPr>
        <w:t>一方面，杭锦旗现状养老床位供给在各镇之间尚存</w:t>
      </w:r>
      <w:r>
        <w:rPr>
          <w:rFonts w:ascii="仿宋" w:hAnsi="仿宋" w:eastAsia="仿宋" w:cs="仿宋"/>
          <w:spacing w:val="7"/>
          <w:sz w:val="31"/>
          <w:szCs w:val="31"/>
        </w:rPr>
        <w:t>在供</w:t>
      </w:r>
      <w:r>
        <w:rPr>
          <w:rFonts w:ascii="仿宋" w:hAnsi="仿宋" w:eastAsia="仿宋" w:cs="仿宋"/>
          <w:spacing w:val="9"/>
          <w:sz w:val="31"/>
          <w:szCs w:val="31"/>
        </w:rPr>
        <w:t>给不均衡的现象，其中部分镇的现状床位供给不能满足本辖</w:t>
      </w:r>
      <w:r>
        <w:rPr>
          <w:rFonts w:ascii="仿宋" w:hAnsi="仿宋" w:eastAsia="仿宋" w:cs="仿宋"/>
          <w:spacing w:val="4"/>
          <w:sz w:val="31"/>
          <w:szCs w:val="31"/>
        </w:rPr>
        <w:t>区老年人口</w:t>
      </w:r>
      <w:r>
        <w:rPr>
          <w:rFonts w:ascii="Times New Roman" w:hAnsi="Times New Roman" w:eastAsia="Times New Roman" w:cs="Times New Roman"/>
          <w:spacing w:val="4"/>
          <w:sz w:val="31"/>
          <w:szCs w:val="31"/>
        </w:rPr>
        <w:t>2.5%</w:t>
      </w:r>
      <w:r>
        <w:rPr>
          <w:rFonts w:ascii="仿宋" w:hAnsi="仿宋" w:eastAsia="仿宋" w:cs="仿宋"/>
          <w:spacing w:val="4"/>
          <w:sz w:val="31"/>
          <w:szCs w:val="31"/>
        </w:rPr>
        <w:t>的占比要求，而部分镇床位数相对富余，床</w:t>
      </w:r>
      <w:r>
        <w:rPr>
          <w:rFonts w:ascii="仿宋" w:hAnsi="仿宋" w:eastAsia="仿宋" w:cs="仿宋"/>
          <w:spacing w:val="5"/>
          <w:sz w:val="31"/>
          <w:szCs w:val="31"/>
        </w:rPr>
        <w:t>位数量在旗内应予以总体平衡。</w:t>
      </w:r>
    </w:p>
    <w:p w14:paraId="3D7266A1">
      <w:pPr>
        <w:spacing w:before="18" w:line="357" w:lineRule="auto"/>
        <w:ind w:left="23" w:right="85" w:firstLine="654"/>
        <w:jc w:val="both"/>
        <w:rPr>
          <w:rFonts w:ascii="仿宋" w:hAnsi="仿宋" w:eastAsia="仿宋" w:cs="仿宋"/>
          <w:sz w:val="31"/>
          <w:szCs w:val="31"/>
        </w:rPr>
      </w:pPr>
      <w:r>
        <w:rPr>
          <w:rFonts w:ascii="仿宋" w:hAnsi="仿宋" w:eastAsia="仿宋" w:cs="仿宋"/>
          <w:spacing w:val="8"/>
          <w:sz w:val="31"/>
          <w:szCs w:val="31"/>
        </w:rPr>
        <w:t>另一方面，从社区养老设施数量上来看，农村的养老服</w:t>
      </w:r>
      <w:r>
        <w:rPr>
          <w:rFonts w:ascii="仿宋" w:hAnsi="仿宋" w:eastAsia="仿宋" w:cs="仿宋"/>
          <w:spacing w:val="9"/>
          <w:sz w:val="31"/>
          <w:szCs w:val="31"/>
        </w:rPr>
        <w:t>务将是本次规划新增的重点设施，与政策及规划要求的数量</w:t>
      </w:r>
      <w:r>
        <w:rPr>
          <w:rFonts w:ascii="仿宋" w:hAnsi="仿宋" w:eastAsia="仿宋" w:cs="仿宋"/>
          <w:sz w:val="31"/>
          <w:szCs w:val="31"/>
        </w:rPr>
        <w:t>相比缺口较大。</w:t>
      </w:r>
    </w:p>
    <w:p w14:paraId="5DA77F52">
      <w:pPr>
        <w:spacing w:before="1" w:line="357" w:lineRule="auto"/>
        <w:ind w:left="29" w:firstLine="681"/>
        <w:rPr>
          <w:rFonts w:ascii="仿宋" w:hAnsi="仿宋" w:eastAsia="仿宋" w:cs="仿宋"/>
          <w:sz w:val="31"/>
          <w:szCs w:val="31"/>
        </w:rPr>
      </w:pPr>
      <w:r>
        <w:rPr>
          <w:rFonts w:ascii="仿宋" w:hAnsi="仿宋" w:eastAsia="仿宋" w:cs="仿宋"/>
          <w:spacing w:val="10"/>
          <w:sz w:val="31"/>
          <w:szCs w:val="31"/>
        </w:rPr>
        <w:t>以上均要求我们通过本规划对设施布局做出优化完善，</w:t>
      </w:r>
      <w:r>
        <w:rPr>
          <w:rFonts w:ascii="仿宋" w:hAnsi="仿宋" w:eastAsia="仿宋" w:cs="仿宋"/>
          <w:spacing w:val="12"/>
          <w:sz w:val="31"/>
          <w:szCs w:val="31"/>
        </w:rPr>
        <w:t>希冀老年人养老生活能更多的不离开原本生活熟悉的环境。</w:t>
      </w:r>
    </w:p>
    <w:p w14:paraId="02C2C730">
      <w:pPr>
        <w:spacing w:line="237" w:lineRule="auto"/>
        <w:ind w:left="787"/>
        <w:rPr>
          <w:rFonts w:ascii="仿宋" w:hAnsi="仿宋" w:eastAsia="仿宋" w:cs="仿宋"/>
          <w:sz w:val="31"/>
          <w:szCs w:val="31"/>
        </w:rPr>
      </w:pPr>
      <w:r>
        <w:rPr>
          <w:rFonts w:ascii="仿宋" w:hAnsi="仿宋" w:eastAsia="仿宋" w:cs="仿宋"/>
          <w:spacing w:val="5"/>
          <w:sz w:val="31"/>
          <w:szCs w:val="31"/>
        </w:rPr>
        <w:t>（</w:t>
      </w:r>
      <w:r>
        <w:rPr>
          <w:rFonts w:ascii="Times New Roman" w:hAnsi="Times New Roman" w:eastAsia="Times New Roman" w:cs="Times New Roman"/>
          <w:spacing w:val="5"/>
          <w:sz w:val="31"/>
          <w:szCs w:val="31"/>
        </w:rPr>
        <w:t>3</w:t>
      </w:r>
      <w:r>
        <w:rPr>
          <w:rFonts w:ascii="Times New Roman" w:hAnsi="Times New Roman" w:eastAsia="Times New Roman" w:cs="Times New Roman"/>
          <w:spacing w:val="-23"/>
          <w:sz w:val="31"/>
          <w:szCs w:val="31"/>
        </w:rPr>
        <w:t xml:space="preserve"> </w:t>
      </w:r>
      <w:r>
        <w:rPr>
          <w:rFonts w:ascii="仿宋" w:hAnsi="仿宋" w:eastAsia="仿宋" w:cs="仿宋"/>
          <w:spacing w:val="5"/>
          <w:sz w:val="31"/>
          <w:szCs w:val="31"/>
        </w:rPr>
        <w:t>）如何与土地价值相匹配</w:t>
      </w:r>
    </w:p>
    <w:p w14:paraId="0EB34889">
      <w:pPr>
        <w:spacing w:before="202" w:line="222" w:lineRule="auto"/>
        <w:ind w:left="675"/>
        <w:rPr>
          <w:rFonts w:ascii="仿宋" w:hAnsi="仿宋" w:eastAsia="仿宋" w:cs="仿宋"/>
          <w:sz w:val="31"/>
          <w:szCs w:val="31"/>
        </w:rPr>
      </w:pPr>
      <w:r>
        <w:rPr>
          <w:rFonts w:ascii="仿宋" w:hAnsi="仿宋" w:eastAsia="仿宋" w:cs="仿宋"/>
          <w:spacing w:val="8"/>
          <w:sz w:val="31"/>
          <w:szCs w:val="31"/>
        </w:rPr>
        <w:t>通过排摸杭锦旗现状机构养老设施的建设情况，认为对</w:t>
      </w:r>
    </w:p>
    <w:p w14:paraId="769D60A8">
      <w:pPr>
        <w:spacing w:line="222" w:lineRule="auto"/>
        <w:rPr>
          <w:rFonts w:ascii="仿宋" w:hAnsi="仿宋" w:eastAsia="仿宋" w:cs="仿宋"/>
          <w:sz w:val="31"/>
          <w:szCs w:val="31"/>
        </w:rPr>
        <w:sectPr>
          <w:footerReference r:id="rId15" w:type="default"/>
          <w:pgSz w:w="11907" w:h="16839"/>
          <w:pgMar w:top="1431" w:right="1713" w:bottom="1159" w:left="1785" w:header="0" w:footer="959" w:gutter="0"/>
          <w:cols w:space="720" w:num="1"/>
        </w:sectPr>
      </w:pPr>
    </w:p>
    <w:p w14:paraId="19FEFCBE">
      <w:pPr>
        <w:spacing w:before="228" w:line="357" w:lineRule="auto"/>
        <w:ind w:left="30" w:right="244" w:firstLine="11"/>
        <w:jc w:val="both"/>
        <w:rPr>
          <w:rFonts w:ascii="仿宋" w:hAnsi="仿宋" w:eastAsia="仿宋" w:cs="仿宋"/>
          <w:sz w:val="31"/>
          <w:szCs w:val="31"/>
        </w:rPr>
      </w:pPr>
      <w:r>
        <w:rPr>
          <w:rFonts w:ascii="仿宋" w:hAnsi="仿宋" w:eastAsia="仿宋" w:cs="仿宋"/>
          <w:spacing w:val="21"/>
          <w:sz w:val="31"/>
          <w:szCs w:val="31"/>
        </w:rPr>
        <w:t>于一批建设年代较早的养老设施普遍存在土地低效</w:t>
      </w:r>
      <w:r>
        <w:rPr>
          <w:rFonts w:ascii="仿宋" w:hAnsi="仿宋" w:eastAsia="仿宋" w:cs="仿宋"/>
          <w:spacing w:val="20"/>
          <w:sz w:val="31"/>
          <w:szCs w:val="31"/>
        </w:rPr>
        <w:t>利用的</w:t>
      </w:r>
      <w:r>
        <w:rPr>
          <w:rFonts w:ascii="仿宋" w:hAnsi="仿宋" w:eastAsia="仿宋" w:cs="仿宋"/>
          <w:spacing w:val="9"/>
          <w:sz w:val="31"/>
          <w:szCs w:val="31"/>
        </w:rPr>
        <w:t>情况。故本规划将对旗内存量及新增养老设</w:t>
      </w:r>
      <w:r>
        <w:rPr>
          <w:rFonts w:ascii="仿宋" w:hAnsi="仿宋" w:eastAsia="仿宋" w:cs="仿宋"/>
          <w:spacing w:val="8"/>
          <w:sz w:val="31"/>
          <w:szCs w:val="31"/>
        </w:rPr>
        <w:t>施的增质提效问</w:t>
      </w:r>
      <w:r>
        <w:rPr>
          <w:rFonts w:ascii="仿宋" w:hAnsi="仿宋" w:eastAsia="仿宋" w:cs="仿宋"/>
          <w:spacing w:val="-1"/>
          <w:sz w:val="31"/>
          <w:szCs w:val="31"/>
        </w:rPr>
        <w:t>题予以着重考虑。</w:t>
      </w:r>
    </w:p>
    <w:p w14:paraId="4C747223">
      <w:pPr>
        <w:spacing w:before="1" w:line="357" w:lineRule="auto"/>
        <w:ind w:left="26" w:right="244" w:firstLine="640"/>
        <w:jc w:val="both"/>
        <w:rPr>
          <w:rFonts w:ascii="仿宋" w:hAnsi="仿宋" w:eastAsia="仿宋" w:cs="仿宋"/>
          <w:sz w:val="31"/>
          <w:szCs w:val="31"/>
        </w:rPr>
      </w:pPr>
      <w:r>
        <w:rPr>
          <w:rFonts w:ascii="仿宋" w:hAnsi="仿宋" w:eastAsia="仿宋" w:cs="仿宋"/>
          <w:spacing w:val="8"/>
          <w:sz w:val="31"/>
          <w:szCs w:val="31"/>
        </w:rPr>
        <w:t>评估阶段选取了国际范围内老龄化程度高、土地资源紧</w:t>
      </w:r>
      <w:r>
        <w:rPr>
          <w:rFonts w:ascii="仿宋" w:hAnsi="仿宋" w:eastAsia="仿宋" w:cs="仿宋"/>
          <w:spacing w:val="9"/>
          <w:sz w:val="31"/>
          <w:szCs w:val="31"/>
        </w:rPr>
        <w:t>张的日本、新加坡等，借鉴其先进的养老设施建</w:t>
      </w:r>
      <w:r>
        <w:rPr>
          <w:rFonts w:ascii="仿宋" w:hAnsi="仿宋" w:eastAsia="仿宋" w:cs="仿宋"/>
          <w:spacing w:val="8"/>
          <w:sz w:val="31"/>
          <w:szCs w:val="31"/>
        </w:rPr>
        <w:t>设经验，可</w:t>
      </w:r>
      <w:r>
        <w:rPr>
          <w:rFonts w:ascii="仿宋" w:hAnsi="仿宋" w:eastAsia="仿宋" w:cs="仿宋"/>
          <w:spacing w:val="9"/>
          <w:sz w:val="31"/>
          <w:szCs w:val="31"/>
        </w:rPr>
        <w:t>以发现相较社区服务日趋“小而密”的布局倾向</w:t>
      </w:r>
      <w:r>
        <w:rPr>
          <w:rFonts w:ascii="仿宋" w:hAnsi="仿宋" w:eastAsia="仿宋" w:cs="仿宋"/>
          <w:spacing w:val="8"/>
          <w:sz w:val="31"/>
          <w:szCs w:val="31"/>
        </w:rPr>
        <w:t>，机构养老</w:t>
      </w:r>
      <w:r>
        <w:rPr>
          <w:rFonts w:ascii="仿宋" w:hAnsi="仿宋" w:eastAsia="仿宋" w:cs="仿宋"/>
          <w:spacing w:val="9"/>
          <w:sz w:val="31"/>
          <w:szCs w:val="31"/>
        </w:rPr>
        <w:t>院的建设呈现“大而综”的趋势，此举可方便集</w:t>
      </w:r>
      <w:r>
        <w:rPr>
          <w:rFonts w:ascii="仿宋" w:hAnsi="仿宋" w:eastAsia="仿宋" w:cs="仿宋"/>
          <w:spacing w:val="8"/>
          <w:sz w:val="31"/>
          <w:szCs w:val="31"/>
        </w:rPr>
        <w:t>中规模化管</w:t>
      </w:r>
      <w:r>
        <w:rPr>
          <w:rFonts w:ascii="仿宋" w:hAnsi="仿宋" w:eastAsia="仿宋" w:cs="仿宋"/>
          <w:spacing w:val="9"/>
          <w:sz w:val="31"/>
          <w:szCs w:val="31"/>
        </w:rPr>
        <w:t>理并提供老年人群针对性的优质服务。相关案例的地</w:t>
      </w:r>
      <w:r>
        <w:rPr>
          <w:rFonts w:ascii="仿宋" w:hAnsi="仿宋" w:eastAsia="仿宋" w:cs="仿宋"/>
          <w:spacing w:val="8"/>
          <w:sz w:val="31"/>
          <w:szCs w:val="31"/>
        </w:rPr>
        <w:t>块容积</w:t>
      </w:r>
      <w:r>
        <w:rPr>
          <w:rFonts w:ascii="仿宋" w:hAnsi="仿宋" w:eastAsia="仿宋" w:cs="仿宋"/>
          <w:sz w:val="31"/>
          <w:szCs w:val="31"/>
        </w:rPr>
        <w:t>率均在</w:t>
      </w:r>
      <w:r>
        <w:rPr>
          <w:rFonts w:ascii="Times New Roman" w:hAnsi="Times New Roman" w:eastAsia="Times New Roman" w:cs="Times New Roman"/>
          <w:sz w:val="31"/>
          <w:szCs w:val="31"/>
        </w:rPr>
        <w:t>2.0</w:t>
      </w:r>
      <w:r>
        <w:rPr>
          <w:rFonts w:ascii="仿宋" w:hAnsi="仿宋" w:eastAsia="仿宋" w:cs="仿宋"/>
          <w:sz w:val="31"/>
          <w:szCs w:val="31"/>
        </w:rPr>
        <w:t>以上，较高的可达到</w:t>
      </w:r>
      <w:r>
        <w:rPr>
          <w:rFonts w:ascii="Times New Roman" w:hAnsi="Times New Roman" w:eastAsia="Times New Roman" w:cs="Times New Roman"/>
          <w:sz w:val="31"/>
          <w:szCs w:val="31"/>
        </w:rPr>
        <w:t>3.5</w:t>
      </w:r>
      <w:r>
        <w:rPr>
          <w:rFonts w:ascii="仿宋" w:hAnsi="仿宋" w:eastAsia="仿宋" w:cs="仿宋"/>
          <w:sz w:val="31"/>
          <w:szCs w:val="31"/>
        </w:rPr>
        <w:t>左右。项目内除设置养老</w:t>
      </w:r>
      <w:r>
        <w:rPr>
          <w:rFonts w:ascii="仿宋" w:hAnsi="仿宋" w:eastAsia="仿宋" w:cs="仿宋"/>
          <w:spacing w:val="9"/>
          <w:sz w:val="31"/>
          <w:szCs w:val="31"/>
        </w:rPr>
        <w:t>床位外，还包括医疗、文体活动等其他内容。结合内</w:t>
      </w:r>
      <w:r>
        <w:rPr>
          <w:rFonts w:ascii="仿宋" w:hAnsi="仿宋" w:eastAsia="仿宋" w:cs="仿宋"/>
          <w:spacing w:val="8"/>
          <w:sz w:val="31"/>
          <w:szCs w:val="31"/>
        </w:rPr>
        <w:t>蒙的地</w:t>
      </w:r>
      <w:r>
        <w:rPr>
          <w:rFonts w:ascii="仿宋" w:hAnsi="仿宋" w:eastAsia="仿宋" w:cs="仿宋"/>
          <w:spacing w:val="6"/>
          <w:sz w:val="31"/>
          <w:szCs w:val="31"/>
        </w:rPr>
        <w:t>域条件、生活习惯，可适当提高土地使用率。</w:t>
      </w:r>
    </w:p>
    <w:p w14:paraId="4742C9BA">
      <w:pPr>
        <w:spacing w:before="2" w:line="235" w:lineRule="auto"/>
        <w:ind w:left="787"/>
        <w:rPr>
          <w:rFonts w:ascii="仿宋" w:hAnsi="仿宋" w:eastAsia="仿宋" w:cs="仿宋"/>
          <w:sz w:val="31"/>
          <w:szCs w:val="31"/>
        </w:rPr>
      </w:pPr>
      <w:r>
        <w:rPr>
          <w:rFonts w:ascii="仿宋" w:hAnsi="仿宋" w:eastAsia="仿宋" w:cs="仿宋"/>
          <w:spacing w:val="8"/>
          <w:sz w:val="31"/>
          <w:szCs w:val="31"/>
        </w:rPr>
        <w:t>（</w:t>
      </w:r>
      <w:r>
        <w:rPr>
          <w:rFonts w:ascii="Times New Roman" w:hAnsi="Times New Roman" w:eastAsia="Times New Roman" w:cs="Times New Roman"/>
          <w:spacing w:val="8"/>
          <w:sz w:val="31"/>
          <w:szCs w:val="31"/>
        </w:rPr>
        <w:t>4</w:t>
      </w:r>
      <w:r>
        <w:rPr>
          <w:rFonts w:ascii="仿宋" w:hAnsi="仿宋" w:eastAsia="仿宋" w:cs="仿宋"/>
          <w:spacing w:val="8"/>
          <w:sz w:val="31"/>
          <w:szCs w:val="31"/>
        </w:rPr>
        <w:t>）关于如何长远稳定健康发展</w:t>
      </w:r>
    </w:p>
    <w:p w14:paraId="728978A3">
      <w:pPr>
        <w:spacing w:before="209" w:line="357" w:lineRule="auto"/>
        <w:ind w:left="28" w:firstLine="647"/>
        <w:rPr>
          <w:rFonts w:ascii="仿宋" w:hAnsi="仿宋" w:eastAsia="仿宋" w:cs="仿宋"/>
          <w:sz w:val="31"/>
          <w:szCs w:val="31"/>
        </w:rPr>
      </w:pPr>
      <w:r>
        <w:rPr>
          <w:rFonts w:ascii="仿宋" w:hAnsi="仿宋" w:eastAsia="仿宋" w:cs="仿宋"/>
          <w:spacing w:val="5"/>
          <w:sz w:val="31"/>
          <w:szCs w:val="31"/>
        </w:rPr>
        <w:t>经本次规划评估梳理发现，有少数规划点位实施难度大，</w:t>
      </w:r>
      <w:r>
        <w:rPr>
          <w:rFonts w:ascii="仿宋" w:hAnsi="仿宋" w:eastAsia="仿宋" w:cs="仿宋"/>
          <w:spacing w:val="9"/>
          <w:sz w:val="31"/>
          <w:szCs w:val="31"/>
        </w:rPr>
        <w:t>将切实影响到养老设施服务的稳定性。为此本次规</w:t>
      </w:r>
      <w:r>
        <w:rPr>
          <w:rFonts w:ascii="仿宋" w:hAnsi="仿宋" w:eastAsia="仿宋" w:cs="仿宋"/>
          <w:spacing w:val="8"/>
          <w:sz w:val="31"/>
          <w:szCs w:val="31"/>
        </w:rPr>
        <w:t>划也将更</w:t>
      </w:r>
      <w:r>
        <w:rPr>
          <w:rFonts w:ascii="仿宋" w:hAnsi="仿宋" w:eastAsia="仿宋" w:cs="仿宋"/>
          <w:spacing w:val="14"/>
          <w:sz w:val="31"/>
          <w:szCs w:val="31"/>
        </w:rPr>
        <w:t>为细致的评估所有设施建设的适宜性，最终形成更优方案，</w:t>
      </w:r>
      <w:r>
        <w:rPr>
          <w:rFonts w:ascii="仿宋" w:hAnsi="仿宋" w:eastAsia="仿宋" w:cs="仿宋"/>
          <w:spacing w:val="5"/>
          <w:sz w:val="31"/>
          <w:szCs w:val="31"/>
        </w:rPr>
        <w:t>确保规划方案的建设可实施性，并纳入大规划系统管理，</w:t>
      </w:r>
      <w:r>
        <w:rPr>
          <w:rFonts w:ascii="仿宋" w:hAnsi="仿宋" w:eastAsia="仿宋" w:cs="仿宋"/>
          <w:spacing w:val="-58"/>
          <w:sz w:val="31"/>
          <w:szCs w:val="31"/>
        </w:rPr>
        <w:t xml:space="preserve"> </w:t>
      </w:r>
      <w:r>
        <w:rPr>
          <w:rFonts w:ascii="仿宋" w:hAnsi="仿宋" w:eastAsia="仿宋" w:cs="仿宋"/>
          <w:spacing w:val="5"/>
          <w:sz w:val="31"/>
          <w:szCs w:val="31"/>
        </w:rPr>
        <w:t>以</w:t>
      </w:r>
      <w:r>
        <w:rPr>
          <w:rFonts w:ascii="仿宋" w:hAnsi="仿宋" w:eastAsia="仿宋" w:cs="仿宋"/>
          <w:spacing w:val="4"/>
          <w:sz w:val="31"/>
          <w:szCs w:val="31"/>
        </w:rPr>
        <w:t>此来实现养老设施的空间保障。</w:t>
      </w:r>
    </w:p>
    <w:p w14:paraId="69189D23">
      <w:pPr>
        <w:spacing w:line="357" w:lineRule="auto"/>
        <w:rPr>
          <w:rFonts w:ascii="仿宋" w:hAnsi="仿宋" w:eastAsia="仿宋" w:cs="仿宋"/>
          <w:sz w:val="31"/>
          <w:szCs w:val="31"/>
        </w:rPr>
        <w:sectPr>
          <w:footerReference r:id="rId16" w:type="default"/>
          <w:pgSz w:w="11907" w:h="16839"/>
          <w:pgMar w:top="1431" w:right="1556" w:bottom="1159" w:left="1785" w:header="0" w:footer="959" w:gutter="0"/>
          <w:cols w:space="720" w:num="1"/>
        </w:sectPr>
      </w:pPr>
    </w:p>
    <w:p w14:paraId="559659F8">
      <w:pPr>
        <w:spacing w:before="194" w:line="182" w:lineRule="auto"/>
        <w:ind w:left="2283"/>
        <w:outlineLvl w:val="0"/>
        <w:rPr>
          <w:rFonts w:ascii="微软雅黑" w:hAnsi="微软雅黑" w:eastAsia="微软雅黑" w:cs="微软雅黑"/>
          <w:sz w:val="36"/>
          <w:szCs w:val="36"/>
        </w:rPr>
      </w:pPr>
      <w:bookmarkStart w:id="20" w:name="bookmark14"/>
      <w:bookmarkEnd w:id="20"/>
      <w:bookmarkStart w:id="21" w:name="bookmark15"/>
      <w:bookmarkEnd w:id="21"/>
      <w:r>
        <w:rPr>
          <w:rFonts w:ascii="微软雅黑" w:hAnsi="微软雅黑" w:eastAsia="微软雅黑" w:cs="微软雅黑"/>
          <w:spacing w:val="-1"/>
          <w:sz w:val="36"/>
          <w:szCs w:val="36"/>
        </w:rPr>
        <w:t>第三章</w:t>
      </w:r>
      <w:r>
        <w:rPr>
          <w:rFonts w:ascii="微软雅黑" w:hAnsi="微软雅黑" w:eastAsia="微软雅黑" w:cs="微软雅黑"/>
          <w:spacing w:val="76"/>
          <w:sz w:val="36"/>
          <w:szCs w:val="36"/>
        </w:rPr>
        <w:t xml:space="preserve"> </w:t>
      </w:r>
      <w:r>
        <w:rPr>
          <w:rFonts w:ascii="微软雅黑" w:hAnsi="微软雅黑" w:eastAsia="微软雅黑" w:cs="微软雅黑"/>
          <w:spacing w:val="-1"/>
          <w:sz w:val="36"/>
          <w:szCs w:val="36"/>
        </w:rPr>
        <w:t>规划目标与指标</w:t>
      </w:r>
    </w:p>
    <w:p w14:paraId="2245331A">
      <w:pPr>
        <w:pStyle w:val="2"/>
        <w:spacing w:line="457" w:lineRule="auto"/>
      </w:pPr>
    </w:p>
    <w:p w14:paraId="1D2AAF17">
      <w:pPr>
        <w:spacing w:before="101" w:line="226" w:lineRule="auto"/>
        <w:ind w:left="26"/>
        <w:outlineLvl w:val="1"/>
        <w:rPr>
          <w:rFonts w:ascii="黑体" w:hAnsi="黑体" w:eastAsia="黑体" w:cs="黑体"/>
          <w:sz w:val="31"/>
          <w:szCs w:val="31"/>
        </w:rPr>
      </w:pPr>
      <w:bookmarkStart w:id="22" w:name="bookmark41"/>
      <w:bookmarkEnd w:id="22"/>
      <w:r>
        <w:rPr>
          <w:rFonts w:ascii="黑体" w:hAnsi="黑体" w:eastAsia="黑体" w:cs="黑体"/>
          <w:spacing w:val="4"/>
          <w:sz w:val="31"/>
          <w:szCs w:val="31"/>
        </w:rPr>
        <w:t>3.1</w:t>
      </w:r>
      <w:r>
        <w:rPr>
          <w:rFonts w:ascii="黑体" w:hAnsi="黑体" w:eastAsia="黑体" w:cs="黑体"/>
          <w:spacing w:val="-61"/>
          <w:sz w:val="31"/>
          <w:szCs w:val="31"/>
        </w:rPr>
        <w:t xml:space="preserve"> </w:t>
      </w:r>
      <w:r>
        <w:rPr>
          <w:rFonts w:ascii="黑体" w:hAnsi="黑体" w:eastAsia="黑体" w:cs="黑体"/>
          <w:spacing w:val="4"/>
          <w:sz w:val="31"/>
          <w:szCs w:val="31"/>
        </w:rPr>
        <w:t>规划目标</w:t>
      </w:r>
    </w:p>
    <w:p w14:paraId="47FED4EB">
      <w:pPr>
        <w:pStyle w:val="2"/>
        <w:spacing w:line="260" w:lineRule="auto"/>
      </w:pPr>
    </w:p>
    <w:p w14:paraId="3236A1A3">
      <w:pPr>
        <w:pStyle w:val="2"/>
        <w:spacing w:line="261" w:lineRule="auto"/>
      </w:pPr>
    </w:p>
    <w:p w14:paraId="21FE66FE">
      <w:pPr>
        <w:spacing w:before="100" w:line="357" w:lineRule="auto"/>
        <w:ind w:left="26" w:right="157" w:firstLine="661"/>
        <w:rPr>
          <w:rFonts w:ascii="仿宋" w:hAnsi="仿宋" w:eastAsia="仿宋" w:cs="仿宋"/>
          <w:sz w:val="31"/>
          <w:szCs w:val="31"/>
        </w:rPr>
      </w:pPr>
      <w:r>
        <w:rPr>
          <w:rFonts w:ascii="仿宋" w:hAnsi="仿宋" w:eastAsia="仿宋" w:cs="仿宋"/>
          <w:spacing w:val="-7"/>
          <w:sz w:val="31"/>
          <w:szCs w:val="31"/>
        </w:rPr>
        <w:t>总体目标：坚持保基本、促公平、提质量，</w:t>
      </w:r>
      <w:r>
        <w:rPr>
          <w:rFonts w:ascii="仿宋" w:hAnsi="仿宋" w:eastAsia="仿宋" w:cs="仿宋"/>
          <w:spacing w:val="-8"/>
          <w:sz w:val="31"/>
          <w:szCs w:val="31"/>
        </w:rPr>
        <w:t>促进多层次、</w:t>
      </w:r>
      <w:r>
        <w:rPr>
          <w:rFonts w:ascii="仿宋" w:hAnsi="仿宋" w:eastAsia="仿宋" w:cs="仿宋"/>
          <w:spacing w:val="6"/>
          <w:sz w:val="31"/>
          <w:szCs w:val="31"/>
        </w:rPr>
        <w:t>高水平、有温度的养老服务发展。</w:t>
      </w:r>
      <w:r>
        <w:rPr>
          <w:rFonts w:ascii="仿宋" w:hAnsi="仿宋" w:eastAsia="仿宋" w:cs="仿宋"/>
          <w:spacing w:val="-81"/>
          <w:sz w:val="31"/>
          <w:szCs w:val="31"/>
        </w:rPr>
        <w:t xml:space="preserve"> </w:t>
      </w:r>
      <w:r>
        <w:rPr>
          <w:rFonts w:ascii="仿宋" w:hAnsi="仿宋" w:eastAsia="仿宋" w:cs="仿宋"/>
          <w:spacing w:val="6"/>
          <w:sz w:val="31"/>
          <w:szCs w:val="31"/>
        </w:rPr>
        <w:t>完善基本养老服务，夯实</w:t>
      </w:r>
      <w:r>
        <w:rPr>
          <w:rFonts w:ascii="仿宋" w:hAnsi="仿宋" w:eastAsia="仿宋" w:cs="仿宋"/>
          <w:spacing w:val="9"/>
          <w:sz w:val="31"/>
          <w:szCs w:val="31"/>
        </w:rPr>
        <w:t>养老服务基础，促进医养康养融合，加快养老产</w:t>
      </w:r>
      <w:r>
        <w:rPr>
          <w:rFonts w:ascii="仿宋" w:hAnsi="仿宋" w:eastAsia="仿宋" w:cs="仿宋"/>
          <w:spacing w:val="8"/>
          <w:sz w:val="31"/>
          <w:szCs w:val="31"/>
        </w:rPr>
        <w:t>业发展，建</w:t>
      </w:r>
      <w:r>
        <w:rPr>
          <w:rFonts w:ascii="仿宋" w:hAnsi="仿宋" w:eastAsia="仿宋" w:cs="仿宋"/>
          <w:spacing w:val="9"/>
          <w:sz w:val="31"/>
          <w:szCs w:val="31"/>
        </w:rPr>
        <w:t>设高标准、高覆盖、多样化、普惠化、融合化的杭锦旗养老</w:t>
      </w:r>
      <w:r>
        <w:rPr>
          <w:rFonts w:ascii="仿宋" w:hAnsi="仿宋" w:eastAsia="仿宋" w:cs="仿宋"/>
          <w:spacing w:val="6"/>
          <w:sz w:val="31"/>
          <w:szCs w:val="31"/>
        </w:rPr>
        <w:t>服务新图景。</w:t>
      </w:r>
    </w:p>
    <w:p w14:paraId="3902AF38">
      <w:pPr>
        <w:spacing w:before="7" w:line="356" w:lineRule="auto"/>
        <w:ind w:left="29" w:right="159" w:firstLine="645"/>
        <w:jc w:val="both"/>
        <w:rPr>
          <w:rFonts w:ascii="仿宋" w:hAnsi="仿宋" w:eastAsia="仿宋" w:cs="仿宋"/>
          <w:sz w:val="31"/>
          <w:szCs w:val="31"/>
        </w:rPr>
      </w:pPr>
      <w:r>
        <w:rPr>
          <w:rFonts w:ascii="仿宋" w:hAnsi="仿宋" w:eastAsia="仿宋" w:cs="仿宋"/>
          <w:spacing w:val="2"/>
          <w:sz w:val="31"/>
          <w:szCs w:val="31"/>
        </w:rPr>
        <w:t>近期至</w:t>
      </w:r>
      <w:r>
        <w:rPr>
          <w:rFonts w:ascii="Times New Roman" w:hAnsi="Times New Roman" w:eastAsia="Times New Roman" w:cs="Times New Roman"/>
          <w:spacing w:val="2"/>
          <w:sz w:val="31"/>
          <w:szCs w:val="31"/>
        </w:rPr>
        <w:t>2030</w:t>
      </w:r>
      <w:r>
        <w:rPr>
          <w:rFonts w:ascii="仿宋" w:hAnsi="仿宋" w:eastAsia="仿宋" w:cs="仿宋"/>
          <w:spacing w:val="2"/>
          <w:sz w:val="31"/>
          <w:szCs w:val="31"/>
        </w:rPr>
        <w:t>年“强基础”，应人口老龄化的社会需求，</w:t>
      </w:r>
      <w:r>
        <w:rPr>
          <w:rFonts w:ascii="仿宋" w:hAnsi="仿宋" w:eastAsia="仿宋" w:cs="仿宋"/>
          <w:spacing w:val="9"/>
          <w:sz w:val="31"/>
          <w:szCs w:val="31"/>
        </w:rPr>
        <w:t>积极发展兜底性、普惠性养老服务，补全苏木</w:t>
      </w:r>
      <w:r>
        <w:rPr>
          <w:rFonts w:ascii="仿宋" w:hAnsi="仿宋" w:eastAsia="仿宋" w:cs="仿宋"/>
          <w:spacing w:val="8"/>
          <w:sz w:val="31"/>
          <w:szCs w:val="31"/>
        </w:rPr>
        <w:t>乡镇、农村牧</w:t>
      </w:r>
      <w:r>
        <w:rPr>
          <w:rFonts w:ascii="仿宋" w:hAnsi="仿宋" w:eastAsia="仿宋" w:cs="仿宋"/>
          <w:spacing w:val="9"/>
          <w:sz w:val="31"/>
          <w:szCs w:val="31"/>
        </w:rPr>
        <w:t>区养老服务网络。逐步优化既有建设成果，探</w:t>
      </w:r>
      <w:r>
        <w:rPr>
          <w:rFonts w:ascii="仿宋" w:hAnsi="仿宋" w:eastAsia="仿宋" w:cs="仿宋"/>
          <w:spacing w:val="8"/>
          <w:sz w:val="31"/>
          <w:szCs w:val="31"/>
        </w:rPr>
        <w:t>索多元化、复合化的养老服务新模式，大力完善社区机构相协调、医养康</w:t>
      </w:r>
      <w:r>
        <w:rPr>
          <w:rFonts w:ascii="仿宋" w:hAnsi="仿宋" w:eastAsia="仿宋" w:cs="仿宋"/>
          <w:spacing w:val="7"/>
          <w:sz w:val="31"/>
          <w:szCs w:val="31"/>
        </w:rPr>
        <w:t>养相结合的养老服务体系。</w:t>
      </w:r>
    </w:p>
    <w:p w14:paraId="79C94F45">
      <w:pPr>
        <w:spacing w:before="3" w:line="356" w:lineRule="auto"/>
        <w:ind w:left="24" w:right="79" w:firstLine="653"/>
        <w:jc w:val="both"/>
        <w:rPr>
          <w:rFonts w:ascii="仿宋" w:hAnsi="仿宋" w:eastAsia="仿宋" w:cs="仿宋"/>
          <w:sz w:val="31"/>
          <w:szCs w:val="31"/>
        </w:rPr>
      </w:pPr>
      <w:r>
        <w:rPr>
          <w:rFonts w:ascii="仿宋" w:hAnsi="仿宋" w:eastAsia="仿宋" w:cs="仿宋"/>
          <w:spacing w:val="1"/>
          <w:sz w:val="31"/>
          <w:szCs w:val="31"/>
        </w:rPr>
        <w:t>远期至</w:t>
      </w:r>
      <w:r>
        <w:rPr>
          <w:rFonts w:ascii="Times New Roman" w:hAnsi="Times New Roman" w:eastAsia="Times New Roman" w:cs="Times New Roman"/>
          <w:spacing w:val="1"/>
          <w:sz w:val="31"/>
          <w:szCs w:val="31"/>
        </w:rPr>
        <w:t>2035</w:t>
      </w:r>
      <w:r>
        <w:rPr>
          <w:rFonts w:ascii="仿宋" w:hAnsi="仿宋" w:eastAsia="仿宋" w:cs="仿宋"/>
          <w:spacing w:val="1"/>
          <w:sz w:val="31"/>
          <w:szCs w:val="31"/>
        </w:rPr>
        <w:t>年“树品牌”，应对深度老龄化，以满足人</w:t>
      </w:r>
      <w:r>
        <w:rPr>
          <w:rFonts w:ascii="仿宋" w:hAnsi="仿宋" w:eastAsia="仿宋" w:cs="仿宋"/>
          <w:spacing w:val="12"/>
          <w:sz w:val="31"/>
          <w:szCs w:val="31"/>
        </w:rPr>
        <w:t>民切实的生活需求为目标，不断优化养老服务设施的品质，</w:t>
      </w:r>
      <w:r>
        <w:rPr>
          <w:rFonts w:ascii="仿宋" w:hAnsi="仿宋" w:eastAsia="仿宋" w:cs="仿宋"/>
          <w:spacing w:val="9"/>
          <w:sz w:val="31"/>
          <w:szCs w:val="31"/>
        </w:rPr>
        <w:t>提供空间充足、内容丰富、富含特色的养老服务内容</w:t>
      </w:r>
      <w:r>
        <w:rPr>
          <w:rFonts w:ascii="仿宋" w:hAnsi="仿宋" w:eastAsia="仿宋" w:cs="仿宋"/>
          <w:spacing w:val="8"/>
          <w:sz w:val="31"/>
          <w:szCs w:val="31"/>
        </w:rPr>
        <w:t>，打造</w:t>
      </w:r>
      <w:bookmarkStart w:id="23" w:name="bookmark16"/>
      <w:bookmarkEnd w:id="23"/>
      <w:r>
        <w:rPr>
          <w:rFonts w:ascii="仿宋" w:hAnsi="仿宋" w:eastAsia="仿宋" w:cs="仿宋"/>
          <w:spacing w:val="7"/>
          <w:sz w:val="31"/>
          <w:szCs w:val="31"/>
        </w:rPr>
        <w:t>杭锦旗养老服务的好口碑、好品牌。</w:t>
      </w:r>
    </w:p>
    <w:p w14:paraId="72F6BCAD">
      <w:pPr>
        <w:pStyle w:val="2"/>
        <w:spacing w:line="305" w:lineRule="auto"/>
      </w:pPr>
    </w:p>
    <w:p w14:paraId="1C3EE7C5">
      <w:pPr>
        <w:spacing w:before="101" w:line="226" w:lineRule="auto"/>
        <w:ind w:left="26"/>
        <w:outlineLvl w:val="1"/>
        <w:rPr>
          <w:rFonts w:ascii="黑体" w:hAnsi="黑体" w:eastAsia="黑体" w:cs="黑体"/>
          <w:sz w:val="31"/>
          <w:szCs w:val="31"/>
        </w:rPr>
      </w:pPr>
      <w:bookmarkStart w:id="24" w:name="bookmark42"/>
      <w:bookmarkEnd w:id="24"/>
      <w:r>
        <w:rPr>
          <w:rFonts w:ascii="黑体" w:hAnsi="黑体" w:eastAsia="黑体" w:cs="黑体"/>
          <w:spacing w:val="4"/>
          <w:sz w:val="31"/>
          <w:szCs w:val="31"/>
        </w:rPr>
        <w:t>3.2</w:t>
      </w:r>
      <w:r>
        <w:rPr>
          <w:rFonts w:ascii="黑体" w:hAnsi="黑体" w:eastAsia="黑体" w:cs="黑体"/>
          <w:spacing w:val="-61"/>
          <w:sz w:val="31"/>
          <w:szCs w:val="31"/>
        </w:rPr>
        <w:t xml:space="preserve"> </w:t>
      </w:r>
      <w:r>
        <w:rPr>
          <w:rFonts w:ascii="黑体" w:hAnsi="黑体" w:eastAsia="黑体" w:cs="黑体"/>
          <w:spacing w:val="4"/>
          <w:sz w:val="31"/>
          <w:szCs w:val="31"/>
        </w:rPr>
        <w:t>规划指标</w:t>
      </w:r>
    </w:p>
    <w:p w14:paraId="11EA3525">
      <w:pPr>
        <w:pStyle w:val="2"/>
        <w:spacing w:line="258" w:lineRule="auto"/>
      </w:pPr>
    </w:p>
    <w:p w14:paraId="16A573DD">
      <w:pPr>
        <w:pStyle w:val="2"/>
        <w:spacing w:line="259" w:lineRule="auto"/>
      </w:pPr>
    </w:p>
    <w:p w14:paraId="039CD870">
      <w:pPr>
        <w:spacing w:before="102" w:line="241" w:lineRule="auto"/>
        <w:ind w:left="668"/>
        <w:rPr>
          <w:rFonts w:ascii="楷体" w:hAnsi="楷体" w:eastAsia="楷体" w:cs="楷体"/>
          <w:sz w:val="31"/>
          <w:szCs w:val="31"/>
        </w:rPr>
      </w:pPr>
      <w:r>
        <w:rPr>
          <w:rFonts w:ascii="Times New Roman" w:hAnsi="Times New Roman" w:eastAsia="Times New Roman" w:cs="Times New Roman"/>
          <w:spacing w:val="4"/>
          <w:sz w:val="31"/>
          <w:szCs w:val="31"/>
        </w:rPr>
        <w:t>3.2.1</w:t>
      </w:r>
      <w:r>
        <w:rPr>
          <w:rFonts w:ascii="Times New Roman" w:hAnsi="Times New Roman" w:eastAsia="Times New Roman" w:cs="Times New Roman"/>
          <w:spacing w:val="73"/>
          <w:sz w:val="31"/>
          <w:szCs w:val="31"/>
        </w:rPr>
        <w:t xml:space="preserve"> </w:t>
      </w:r>
      <w:r>
        <w:rPr>
          <w:rFonts w:ascii="楷体" w:hAnsi="楷体" w:eastAsia="楷体" w:cs="楷体"/>
          <w:spacing w:val="4"/>
          <w:sz w:val="31"/>
          <w:szCs w:val="31"/>
        </w:rPr>
        <w:t>老龄人口预测</w:t>
      </w:r>
    </w:p>
    <w:p w14:paraId="3F7E18AE">
      <w:pPr>
        <w:spacing w:before="255" w:line="357" w:lineRule="auto"/>
        <w:ind w:left="64" w:firstLine="595"/>
        <w:rPr>
          <w:rFonts w:ascii="仿宋" w:hAnsi="仿宋" w:eastAsia="仿宋" w:cs="仿宋"/>
          <w:sz w:val="31"/>
          <w:szCs w:val="31"/>
        </w:rPr>
      </w:pPr>
      <w:r>
        <w:rPr>
          <w:rFonts w:ascii="仿宋" w:hAnsi="仿宋" w:eastAsia="仿宋" w:cs="仿宋"/>
          <w:spacing w:val="-3"/>
          <w:sz w:val="31"/>
          <w:szCs w:val="31"/>
        </w:rPr>
        <w:t>《鄂尔多斯市杭锦旗国土空间总体规划（</w:t>
      </w:r>
      <w:r>
        <w:rPr>
          <w:rFonts w:ascii="Times New Roman" w:hAnsi="Times New Roman" w:eastAsia="Times New Roman" w:cs="Times New Roman"/>
          <w:spacing w:val="-3"/>
          <w:sz w:val="31"/>
          <w:szCs w:val="31"/>
        </w:rPr>
        <w:t>2021-2035</w:t>
      </w:r>
      <w:r>
        <w:rPr>
          <w:rFonts w:ascii="仿宋" w:hAnsi="仿宋" w:eastAsia="仿宋" w:cs="仿宋"/>
          <w:spacing w:val="-4"/>
          <w:sz w:val="31"/>
          <w:szCs w:val="31"/>
        </w:rPr>
        <w:t>年）》</w:t>
      </w:r>
      <w:r>
        <w:rPr>
          <w:rFonts w:ascii="仿宋" w:hAnsi="仿宋" w:eastAsia="仿宋" w:cs="仿宋"/>
          <w:spacing w:val="2"/>
          <w:sz w:val="31"/>
          <w:szCs w:val="31"/>
        </w:rPr>
        <w:t>中，规划至</w:t>
      </w:r>
      <w:r>
        <w:rPr>
          <w:rFonts w:ascii="Times New Roman" w:hAnsi="Times New Roman" w:eastAsia="Times New Roman" w:cs="Times New Roman"/>
          <w:spacing w:val="2"/>
          <w:sz w:val="31"/>
          <w:szCs w:val="31"/>
        </w:rPr>
        <w:t>2035</w:t>
      </w:r>
      <w:r>
        <w:rPr>
          <w:rFonts w:ascii="仿宋" w:hAnsi="仿宋" w:eastAsia="仿宋" w:cs="仿宋"/>
          <w:spacing w:val="2"/>
          <w:sz w:val="31"/>
          <w:szCs w:val="31"/>
        </w:rPr>
        <w:t>年，杭锦旗常住人口规模达到</w:t>
      </w:r>
      <w:r>
        <w:rPr>
          <w:rFonts w:ascii="Times New Roman" w:hAnsi="Times New Roman" w:eastAsia="Times New Roman" w:cs="Times New Roman"/>
          <w:spacing w:val="2"/>
          <w:sz w:val="31"/>
          <w:szCs w:val="31"/>
        </w:rPr>
        <w:t>11.52</w:t>
      </w:r>
      <w:r>
        <w:rPr>
          <w:rFonts w:ascii="仿宋" w:hAnsi="仿宋" w:eastAsia="仿宋" w:cs="仿宋"/>
          <w:spacing w:val="2"/>
          <w:sz w:val="31"/>
          <w:szCs w:val="31"/>
        </w:rPr>
        <w:t>万人。</w:t>
      </w:r>
    </w:p>
    <w:p w14:paraId="3ACA2F38">
      <w:pPr>
        <w:spacing w:line="357" w:lineRule="auto"/>
        <w:rPr>
          <w:rFonts w:ascii="仿宋" w:hAnsi="仿宋" w:eastAsia="仿宋" w:cs="仿宋"/>
          <w:sz w:val="31"/>
          <w:szCs w:val="31"/>
        </w:rPr>
        <w:sectPr>
          <w:footerReference r:id="rId17" w:type="default"/>
          <w:pgSz w:w="11907" w:h="16839"/>
          <w:pgMar w:top="1431" w:right="1641" w:bottom="1159" w:left="1785" w:header="0" w:footer="959" w:gutter="0"/>
          <w:cols w:space="720" w:num="1"/>
        </w:sectPr>
      </w:pPr>
    </w:p>
    <w:p w14:paraId="1BADB3CC">
      <w:pPr>
        <w:spacing w:before="230" w:line="357" w:lineRule="auto"/>
        <w:ind w:left="30" w:right="10" w:firstLine="646"/>
        <w:jc w:val="both"/>
        <w:rPr>
          <w:rFonts w:ascii="仿宋" w:hAnsi="仿宋" w:eastAsia="仿宋" w:cs="仿宋"/>
          <w:sz w:val="31"/>
          <w:szCs w:val="31"/>
        </w:rPr>
      </w:pPr>
      <w:r>
        <w:rPr>
          <w:rFonts w:ascii="仿宋" w:hAnsi="仿宋" w:eastAsia="仿宋" w:cs="仿宋"/>
          <w:spacing w:val="22"/>
          <w:sz w:val="31"/>
          <w:szCs w:val="31"/>
        </w:rPr>
        <w:t>结合第七次全国人口普查数据以及近几年杭锦旗</w:t>
      </w:r>
      <w:r>
        <w:rPr>
          <w:rFonts w:ascii="仿宋" w:hAnsi="仿宋" w:eastAsia="仿宋" w:cs="仿宋"/>
          <w:spacing w:val="21"/>
          <w:sz w:val="31"/>
          <w:szCs w:val="31"/>
        </w:rPr>
        <w:t>国民</w:t>
      </w:r>
      <w:r>
        <w:rPr>
          <w:rFonts w:ascii="仿宋" w:hAnsi="仿宋" w:eastAsia="仿宋" w:cs="仿宋"/>
          <w:spacing w:val="8"/>
          <w:sz w:val="31"/>
          <w:szCs w:val="31"/>
        </w:rPr>
        <w:t>经济和社会发展统计公报数据，户籍人口逐年减少，常住人</w:t>
      </w:r>
      <w:r>
        <w:rPr>
          <w:rFonts w:ascii="仿宋" w:hAnsi="仿宋" w:eastAsia="仿宋" w:cs="仿宋"/>
          <w:spacing w:val="2"/>
          <w:sz w:val="31"/>
          <w:szCs w:val="31"/>
        </w:rPr>
        <w:t>口平稳中略有增长。以</w:t>
      </w:r>
      <w:r>
        <w:rPr>
          <w:rFonts w:ascii="Times New Roman" w:hAnsi="Times New Roman" w:eastAsia="Times New Roman" w:cs="Times New Roman"/>
          <w:spacing w:val="2"/>
          <w:sz w:val="31"/>
          <w:szCs w:val="31"/>
        </w:rPr>
        <w:t>2023</w:t>
      </w:r>
      <w:r>
        <w:rPr>
          <w:rFonts w:ascii="仿宋" w:hAnsi="仿宋" w:eastAsia="仿宋" w:cs="仿宋"/>
          <w:spacing w:val="2"/>
          <w:sz w:val="31"/>
          <w:szCs w:val="31"/>
        </w:rPr>
        <w:t>年人口数据为基础，采用综合增</w:t>
      </w:r>
      <w:r>
        <w:rPr>
          <w:rFonts w:ascii="仿宋" w:hAnsi="仿宋" w:eastAsia="仿宋" w:cs="仿宋"/>
          <w:spacing w:val="3"/>
          <w:sz w:val="31"/>
          <w:szCs w:val="31"/>
        </w:rPr>
        <w:t>长率法，杭锦旗</w:t>
      </w:r>
      <w:r>
        <w:rPr>
          <w:rFonts w:ascii="Times New Roman" w:hAnsi="Times New Roman" w:eastAsia="Times New Roman" w:cs="Times New Roman"/>
          <w:spacing w:val="3"/>
          <w:sz w:val="31"/>
          <w:szCs w:val="31"/>
        </w:rPr>
        <w:t>2030</w:t>
      </w:r>
      <w:r>
        <w:rPr>
          <w:rFonts w:ascii="仿宋" w:hAnsi="仿宋" w:eastAsia="仿宋" w:cs="仿宋"/>
          <w:spacing w:val="3"/>
          <w:sz w:val="31"/>
          <w:szCs w:val="31"/>
        </w:rPr>
        <w:t>年，户籍人口约</w:t>
      </w:r>
      <w:r>
        <w:rPr>
          <w:rFonts w:ascii="Times New Roman" w:hAnsi="Times New Roman" w:eastAsia="Times New Roman" w:cs="Times New Roman"/>
          <w:spacing w:val="3"/>
          <w:sz w:val="31"/>
          <w:szCs w:val="31"/>
        </w:rPr>
        <w:t>14.10</w:t>
      </w:r>
      <w:r>
        <w:rPr>
          <w:rFonts w:ascii="仿宋" w:hAnsi="仿宋" w:eastAsia="仿宋" w:cs="仿宋"/>
          <w:spacing w:val="3"/>
          <w:sz w:val="31"/>
          <w:szCs w:val="31"/>
        </w:rPr>
        <w:t>万人，常住人口</w:t>
      </w:r>
      <w:r>
        <w:rPr>
          <w:rFonts w:ascii="仿宋" w:hAnsi="仿宋" w:eastAsia="仿宋" w:cs="仿宋"/>
          <w:spacing w:val="1"/>
          <w:sz w:val="31"/>
          <w:szCs w:val="31"/>
        </w:rPr>
        <w:t>约</w:t>
      </w:r>
      <w:r>
        <w:rPr>
          <w:rFonts w:ascii="Times New Roman" w:hAnsi="Times New Roman" w:eastAsia="Times New Roman" w:cs="Times New Roman"/>
          <w:spacing w:val="1"/>
          <w:sz w:val="31"/>
          <w:szCs w:val="31"/>
        </w:rPr>
        <w:t>11.64</w:t>
      </w:r>
      <w:r>
        <w:rPr>
          <w:rFonts w:ascii="仿宋" w:hAnsi="仿宋" w:eastAsia="仿宋" w:cs="仿宋"/>
          <w:spacing w:val="1"/>
          <w:sz w:val="31"/>
          <w:szCs w:val="31"/>
        </w:rPr>
        <w:t>万人；</w:t>
      </w:r>
      <w:r>
        <w:rPr>
          <w:rFonts w:ascii="Times New Roman" w:hAnsi="Times New Roman" w:eastAsia="Times New Roman" w:cs="Times New Roman"/>
          <w:spacing w:val="1"/>
          <w:sz w:val="31"/>
          <w:szCs w:val="31"/>
        </w:rPr>
        <w:t>2035</w:t>
      </w:r>
      <w:r>
        <w:rPr>
          <w:rFonts w:ascii="仿宋" w:hAnsi="仿宋" w:eastAsia="仿宋" w:cs="仿宋"/>
          <w:spacing w:val="1"/>
          <w:sz w:val="31"/>
          <w:szCs w:val="31"/>
        </w:rPr>
        <w:t>年户籍人口约</w:t>
      </w:r>
      <w:r>
        <w:rPr>
          <w:rFonts w:ascii="Times New Roman" w:hAnsi="Times New Roman" w:eastAsia="Times New Roman" w:cs="Times New Roman"/>
          <w:spacing w:val="1"/>
          <w:sz w:val="31"/>
          <w:szCs w:val="31"/>
        </w:rPr>
        <w:t>14.03</w:t>
      </w:r>
      <w:r>
        <w:rPr>
          <w:rFonts w:ascii="仿宋" w:hAnsi="仿宋" w:eastAsia="仿宋" w:cs="仿宋"/>
          <w:spacing w:val="1"/>
          <w:sz w:val="31"/>
          <w:szCs w:val="31"/>
        </w:rPr>
        <w:t>万人，常住人口约</w:t>
      </w:r>
      <w:r>
        <w:rPr>
          <w:rFonts w:ascii="Times New Roman" w:hAnsi="Times New Roman" w:eastAsia="Times New Roman" w:cs="Times New Roman"/>
          <w:spacing w:val="-3"/>
          <w:sz w:val="31"/>
          <w:szCs w:val="31"/>
        </w:rPr>
        <w:t>11.66</w:t>
      </w:r>
      <w:r>
        <w:rPr>
          <w:rFonts w:ascii="Times New Roman" w:hAnsi="Times New Roman" w:eastAsia="Times New Roman" w:cs="Times New Roman"/>
          <w:spacing w:val="22"/>
          <w:w w:val="101"/>
          <w:sz w:val="31"/>
          <w:szCs w:val="31"/>
        </w:rPr>
        <w:t xml:space="preserve"> </w:t>
      </w:r>
      <w:r>
        <w:rPr>
          <w:rFonts w:ascii="仿宋" w:hAnsi="仿宋" w:eastAsia="仿宋" w:cs="仿宋"/>
          <w:spacing w:val="-3"/>
          <w:sz w:val="31"/>
          <w:szCs w:val="31"/>
        </w:rPr>
        <w:t>万人。</w:t>
      </w:r>
    </w:p>
    <w:p w14:paraId="62E02605">
      <w:pPr>
        <w:spacing w:before="7" w:line="358" w:lineRule="auto"/>
        <w:ind w:left="27" w:right="9" w:firstLine="653"/>
        <w:jc w:val="both"/>
        <w:rPr>
          <w:rFonts w:ascii="仿宋" w:hAnsi="仿宋" w:eastAsia="仿宋" w:cs="仿宋"/>
          <w:sz w:val="31"/>
          <w:szCs w:val="31"/>
        </w:rPr>
      </w:pPr>
      <w:r>
        <w:rPr>
          <w:rFonts w:ascii="仿宋" w:hAnsi="仿宋" w:eastAsia="仿宋" w:cs="仿宋"/>
          <w:spacing w:val="8"/>
          <w:sz w:val="31"/>
          <w:szCs w:val="31"/>
        </w:rPr>
        <w:t>综合杭锦旗国土空间总体规划、各乡镇苏木国土空间规</w:t>
      </w:r>
      <w:r>
        <w:rPr>
          <w:rFonts w:ascii="仿宋" w:hAnsi="仿宋" w:eastAsia="仿宋" w:cs="仿宋"/>
          <w:spacing w:val="9"/>
          <w:sz w:val="31"/>
          <w:szCs w:val="31"/>
        </w:rPr>
        <w:t>划以及结合近几年数据科学推算。预测杭景旗</w:t>
      </w:r>
      <w:r>
        <w:rPr>
          <w:rFonts w:ascii="Times New Roman" w:hAnsi="Times New Roman" w:eastAsia="Times New Roman" w:cs="Times New Roman"/>
          <w:spacing w:val="8"/>
          <w:sz w:val="31"/>
          <w:szCs w:val="31"/>
        </w:rPr>
        <w:t>2030</w:t>
      </w:r>
      <w:r>
        <w:rPr>
          <w:rFonts w:ascii="仿宋" w:hAnsi="仿宋" w:eastAsia="仿宋" w:cs="仿宋"/>
          <w:spacing w:val="8"/>
          <w:sz w:val="31"/>
          <w:szCs w:val="31"/>
        </w:rPr>
        <w:t>年常住</w:t>
      </w:r>
      <w:r>
        <w:rPr>
          <w:rFonts w:ascii="仿宋" w:hAnsi="仿宋" w:eastAsia="仿宋" w:cs="仿宋"/>
          <w:spacing w:val="2"/>
          <w:sz w:val="31"/>
          <w:szCs w:val="31"/>
        </w:rPr>
        <w:t>人口</w:t>
      </w:r>
      <w:r>
        <w:rPr>
          <w:rFonts w:ascii="Times New Roman" w:hAnsi="Times New Roman" w:eastAsia="Times New Roman" w:cs="Times New Roman"/>
          <w:spacing w:val="2"/>
          <w:sz w:val="31"/>
          <w:szCs w:val="31"/>
        </w:rPr>
        <w:t>11.42</w:t>
      </w:r>
      <w:r>
        <w:rPr>
          <w:rFonts w:ascii="仿宋" w:hAnsi="仿宋" w:eastAsia="仿宋" w:cs="仿宋"/>
          <w:spacing w:val="2"/>
          <w:sz w:val="31"/>
          <w:szCs w:val="31"/>
        </w:rPr>
        <w:t>万人，</w:t>
      </w:r>
      <w:r>
        <w:rPr>
          <w:rFonts w:ascii="Times New Roman" w:hAnsi="Times New Roman" w:eastAsia="Times New Roman" w:cs="Times New Roman"/>
          <w:spacing w:val="2"/>
          <w:sz w:val="31"/>
          <w:szCs w:val="31"/>
        </w:rPr>
        <w:t xml:space="preserve">60 </w:t>
      </w:r>
      <w:r>
        <w:rPr>
          <w:rFonts w:ascii="仿宋" w:hAnsi="仿宋" w:eastAsia="仿宋" w:cs="仿宋"/>
          <w:spacing w:val="2"/>
          <w:sz w:val="31"/>
          <w:szCs w:val="31"/>
        </w:rPr>
        <w:t>岁及以上人口</w:t>
      </w:r>
      <w:r>
        <w:rPr>
          <w:rFonts w:ascii="Times New Roman" w:hAnsi="Times New Roman" w:eastAsia="Times New Roman" w:cs="Times New Roman"/>
          <w:spacing w:val="2"/>
          <w:sz w:val="31"/>
          <w:szCs w:val="31"/>
        </w:rPr>
        <w:t>3.20</w:t>
      </w:r>
      <w:r>
        <w:rPr>
          <w:rFonts w:ascii="仿宋" w:hAnsi="仿宋" w:eastAsia="仿宋" w:cs="仿宋"/>
          <w:spacing w:val="2"/>
          <w:sz w:val="31"/>
          <w:szCs w:val="31"/>
        </w:rPr>
        <w:t>万人（户籍老年人</w:t>
      </w:r>
      <w:r>
        <w:rPr>
          <w:rFonts w:ascii="Times New Roman" w:hAnsi="Times New Roman" w:eastAsia="Times New Roman" w:cs="Times New Roman"/>
          <w:spacing w:val="-1"/>
          <w:sz w:val="31"/>
          <w:szCs w:val="31"/>
        </w:rPr>
        <w:t>3.80</w:t>
      </w:r>
      <w:r>
        <w:rPr>
          <w:rFonts w:ascii="仿宋" w:hAnsi="仿宋" w:eastAsia="仿宋" w:cs="仿宋"/>
          <w:spacing w:val="-1"/>
          <w:sz w:val="31"/>
          <w:szCs w:val="31"/>
        </w:rPr>
        <w:t>万人</w:t>
      </w:r>
      <w:r>
        <w:rPr>
          <w:rFonts w:ascii="仿宋" w:hAnsi="仿宋" w:eastAsia="仿宋" w:cs="仿宋"/>
          <w:spacing w:val="-75"/>
          <w:sz w:val="31"/>
          <w:szCs w:val="31"/>
        </w:rPr>
        <w:t>），</w:t>
      </w:r>
      <w:r>
        <w:rPr>
          <w:rFonts w:ascii="仿宋" w:hAnsi="仿宋" w:eastAsia="仿宋" w:cs="仿宋"/>
          <w:spacing w:val="-1"/>
          <w:sz w:val="31"/>
          <w:szCs w:val="31"/>
        </w:rPr>
        <w:t>占比</w:t>
      </w:r>
      <w:r>
        <w:rPr>
          <w:rFonts w:ascii="Times New Roman" w:hAnsi="Times New Roman" w:eastAsia="Times New Roman" w:cs="Times New Roman"/>
          <w:spacing w:val="-1"/>
          <w:sz w:val="31"/>
          <w:szCs w:val="31"/>
        </w:rPr>
        <w:t>27%</w:t>
      </w:r>
      <w:r>
        <w:rPr>
          <w:rFonts w:ascii="仿宋" w:hAnsi="仿宋" w:eastAsia="仿宋" w:cs="仿宋"/>
          <w:spacing w:val="-1"/>
          <w:sz w:val="31"/>
          <w:szCs w:val="31"/>
        </w:rPr>
        <w:t>；至</w:t>
      </w:r>
      <w:r>
        <w:rPr>
          <w:rFonts w:ascii="Times New Roman" w:hAnsi="Times New Roman" w:eastAsia="Times New Roman" w:cs="Times New Roman"/>
          <w:spacing w:val="-1"/>
          <w:sz w:val="31"/>
          <w:szCs w:val="31"/>
        </w:rPr>
        <w:t>2035</w:t>
      </w:r>
      <w:r>
        <w:rPr>
          <w:rFonts w:ascii="仿宋" w:hAnsi="仿宋" w:eastAsia="仿宋" w:cs="仿宋"/>
          <w:spacing w:val="-1"/>
          <w:sz w:val="31"/>
          <w:szCs w:val="31"/>
        </w:rPr>
        <w:t>年，常住人口</w:t>
      </w:r>
      <w:r>
        <w:rPr>
          <w:rFonts w:ascii="Times New Roman" w:hAnsi="Times New Roman" w:eastAsia="Times New Roman" w:cs="Times New Roman"/>
          <w:spacing w:val="-1"/>
          <w:sz w:val="31"/>
          <w:szCs w:val="31"/>
        </w:rPr>
        <w:t>11</w:t>
      </w:r>
      <w:r>
        <w:rPr>
          <w:rFonts w:ascii="Times New Roman" w:hAnsi="Times New Roman" w:eastAsia="Times New Roman" w:cs="Times New Roman"/>
          <w:spacing w:val="-2"/>
          <w:sz w:val="31"/>
          <w:szCs w:val="31"/>
        </w:rPr>
        <w:t>.56</w:t>
      </w:r>
      <w:r>
        <w:rPr>
          <w:rFonts w:ascii="仿宋" w:hAnsi="仿宋" w:eastAsia="仿宋" w:cs="仿宋"/>
          <w:spacing w:val="-2"/>
          <w:sz w:val="31"/>
          <w:szCs w:val="31"/>
        </w:rPr>
        <w:t>万人，</w:t>
      </w:r>
      <w:r>
        <w:rPr>
          <w:rFonts w:ascii="Times New Roman" w:hAnsi="Times New Roman" w:eastAsia="Times New Roman" w:cs="Times New Roman"/>
          <w:spacing w:val="1"/>
          <w:sz w:val="31"/>
          <w:szCs w:val="31"/>
        </w:rPr>
        <w:t>60</w:t>
      </w:r>
      <w:r>
        <w:rPr>
          <w:rFonts w:ascii="仿宋" w:hAnsi="仿宋" w:eastAsia="仿宋" w:cs="仿宋"/>
          <w:spacing w:val="1"/>
          <w:sz w:val="31"/>
          <w:szCs w:val="31"/>
        </w:rPr>
        <w:t>岁及以上人口</w:t>
      </w:r>
      <w:r>
        <w:rPr>
          <w:rFonts w:ascii="Times New Roman" w:hAnsi="Times New Roman" w:eastAsia="Times New Roman" w:cs="Times New Roman"/>
          <w:spacing w:val="1"/>
          <w:sz w:val="31"/>
          <w:szCs w:val="31"/>
        </w:rPr>
        <w:t>3.54</w:t>
      </w:r>
      <w:r>
        <w:rPr>
          <w:rFonts w:ascii="仿宋" w:hAnsi="仿宋" w:eastAsia="仿宋" w:cs="仿宋"/>
          <w:spacing w:val="1"/>
          <w:sz w:val="31"/>
          <w:szCs w:val="31"/>
        </w:rPr>
        <w:t>万人（户籍老年人</w:t>
      </w:r>
      <w:r>
        <w:rPr>
          <w:rFonts w:ascii="Times New Roman" w:hAnsi="Times New Roman" w:eastAsia="Times New Roman" w:cs="Times New Roman"/>
          <w:spacing w:val="1"/>
          <w:sz w:val="31"/>
          <w:szCs w:val="31"/>
        </w:rPr>
        <w:t>4.20</w:t>
      </w:r>
      <w:r>
        <w:rPr>
          <w:rFonts w:ascii="仿宋" w:hAnsi="仿宋" w:eastAsia="仿宋" w:cs="仿宋"/>
          <w:spacing w:val="1"/>
          <w:sz w:val="31"/>
          <w:szCs w:val="31"/>
        </w:rPr>
        <w:t>万人</w:t>
      </w:r>
      <w:r>
        <w:rPr>
          <w:rFonts w:ascii="仿宋" w:hAnsi="仿宋" w:eastAsia="仿宋" w:cs="仿宋"/>
          <w:spacing w:val="-77"/>
          <w:sz w:val="31"/>
          <w:szCs w:val="31"/>
        </w:rPr>
        <w:t>），</w:t>
      </w:r>
      <w:r>
        <w:rPr>
          <w:rFonts w:ascii="仿宋" w:hAnsi="仿宋" w:eastAsia="仿宋" w:cs="仿宋"/>
          <w:spacing w:val="1"/>
          <w:sz w:val="31"/>
          <w:szCs w:val="31"/>
        </w:rPr>
        <w:t>占比</w:t>
      </w:r>
      <w:r>
        <w:rPr>
          <w:rFonts w:ascii="Times New Roman" w:hAnsi="Times New Roman" w:eastAsia="Times New Roman" w:cs="Times New Roman"/>
          <w:spacing w:val="1"/>
          <w:sz w:val="31"/>
          <w:szCs w:val="31"/>
        </w:rPr>
        <w:t>30%</w:t>
      </w:r>
      <w:r>
        <w:rPr>
          <w:rFonts w:ascii="仿宋" w:hAnsi="仿宋" w:eastAsia="仿宋" w:cs="仿宋"/>
          <w:spacing w:val="1"/>
          <w:sz w:val="31"/>
          <w:szCs w:val="31"/>
        </w:rPr>
        <w:t>。</w:t>
      </w:r>
    </w:p>
    <w:p w14:paraId="092DB724">
      <w:pPr>
        <w:spacing w:before="106" w:line="235" w:lineRule="auto"/>
        <w:ind w:left="668"/>
        <w:rPr>
          <w:rFonts w:ascii="楷体" w:hAnsi="楷体" w:eastAsia="楷体" w:cs="楷体"/>
          <w:sz w:val="31"/>
          <w:szCs w:val="31"/>
        </w:rPr>
      </w:pPr>
      <w:r>
        <w:rPr>
          <w:rFonts w:ascii="Times New Roman" w:hAnsi="Times New Roman" w:eastAsia="Times New Roman" w:cs="Times New Roman"/>
          <w:spacing w:val="4"/>
          <w:sz w:val="31"/>
          <w:szCs w:val="31"/>
        </w:rPr>
        <w:t>3.2.2</w:t>
      </w:r>
      <w:r>
        <w:rPr>
          <w:rFonts w:ascii="Times New Roman" w:hAnsi="Times New Roman" w:eastAsia="Times New Roman" w:cs="Times New Roman"/>
          <w:spacing w:val="61"/>
          <w:sz w:val="31"/>
          <w:szCs w:val="31"/>
        </w:rPr>
        <w:t xml:space="preserve"> </w:t>
      </w:r>
      <w:r>
        <w:rPr>
          <w:rFonts w:ascii="楷体" w:hAnsi="楷体" w:eastAsia="楷体" w:cs="楷体"/>
          <w:spacing w:val="4"/>
          <w:sz w:val="31"/>
          <w:szCs w:val="31"/>
        </w:rPr>
        <w:t>指标体系</w:t>
      </w:r>
    </w:p>
    <w:p w14:paraId="6E292654">
      <w:pPr>
        <w:spacing w:before="266" w:line="357" w:lineRule="auto"/>
        <w:ind w:left="30" w:right="15" w:firstLine="646"/>
        <w:rPr>
          <w:rFonts w:ascii="仿宋" w:hAnsi="仿宋" w:eastAsia="仿宋" w:cs="仿宋"/>
          <w:sz w:val="31"/>
          <w:szCs w:val="31"/>
        </w:rPr>
      </w:pPr>
      <w:r>
        <w:rPr>
          <w:rFonts w:ascii="仿宋" w:hAnsi="仿宋" w:eastAsia="仿宋" w:cs="仿宋"/>
          <w:spacing w:val="8"/>
          <w:sz w:val="31"/>
          <w:szCs w:val="31"/>
        </w:rPr>
        <w:t>贯彻落实各规划及政策要求，结合人口预测，综合考虑</w:t>
      </w:r>
      <w:r>
        <w:rPr>
          <w:rFonts w:ascii="仿宋" w:hAnsi="仿宋" w:eastAsia="仿宋" w:cs="仿宋"/>
          <w:spacing w:val="6"/>
          <w:sz w:val="31"/>
          <w:szCs w:val="31"/>
        </w:rPr>
        <w:t>适度前瞻性和预留弹性，本次规划指标如下：</w:t>
      </w:r>
    </w:p>
    <w:p w14:paraId="7380FA25">
      <w:pPr>
        <w:spacing w:line="357" w:lineRule="auto"/>
        <w:ind w:left="26" w:right="13" w:firstLine="660"/>
        <w:rPr>
          <w:rFonts w:ascii="仿宋" w:hAnsi="仿宋" w:eastAsia="仿宋" w:cs="仿宋"/>
          <w:sz w:val="31"/>
          <w:szCs w:val="31"/>
        </w:rPr>
      </w:pPr>
      <w:r>
        <w:rPr>
          <w:rFonts w:ascii="仿宋" w:hAnsi="仿宋" w:eastAsia="仿宋" w:cs="仿宋"/>
          <w:spacing w:val="7"/>
          <w:sz w:val="31"/>
          <w:szCs w:val="31"/>
        </w:rPr>
        <w:t>至</w:t>
      </w:r>
      <w:r>
        <w:rPr>
          <w:rFonts w:ascii="Times New Roman" w:hAnsi="Times New Roman" w:eastAsia="Times New Roman" w:cs="Times New Roman"/>
          <w:spacing w:val="7"/>
          <w:sz w:val="31"/>
          <w:szCs w:val="31"/>
        </w:rPr>
        <w:t>2030</w:t>
      </w:r>
      <w:r>
        <w:rPr>
          <w:rFonts w:ascii="仿宋" w:hAnsi="仿宋" w:eastAsia="仿宋" w:cs="仿宋"/>
          <w:spacing w:val="7"/>
          <w:sz w:val="31"/>
          <w:szCs w:val="31"/>
        </w:rPr>
        <w:t>年，全旗实现每千名常住老年人拥有养老床位</w:t>
      </w:r>
      <w:r>
        <w:rPr>
          <w:rFonts w:ascii="仿宋" w:hAnsi="仿宋" w:eastAsia="仿宋" w:cs="仿宋"/>
          <w:spacing w:val="5"/>
          <w:sz w:val="31"/>
          <w:szCs w:val="31"/>
        </w:rPr>
        <w:t>数</w:t>
      </w:r>
      <w:r>
        <w:rPr>
          <w:rFonts w:ascii="Times New Roman" w:hAnsi="Times New Roman" w:eastAsia="Times New Roman" w:cs="Times New Roman"/>
          <w:spacing w:val="5"/>
          <w:sz w:val="31"/>
          <w:szCs w:val="31"/>
        </w:rPr>
        <w:t>55</w:t>
      </w:r>
      <w:r>
        <w:rPr>
          <w:rFonts w:ascii="仿宋" w:hAnsi="仿宋" w:eastAsia="仿宋" w:cs="仿宋"/>
          <w:spacing w:val="5"/>
          <w:sz w:val="31"/>
          <w:szCs w:val="31"/>
        </w:rPr>
        <w:t>张以上，养老总床位数不少于</w:t>
      </w:r>
      <w:r>
        <w:rPr>
          <w:rFonts w:ascii="Times New Roman" w:hAnsi="Times New Roman" w:eastAsia="Times New Roman" w:cs="Times New Roman"/>
          <w:spacing w:val="5"/>
          <w:sz w:val="31"/>
          <w:szCs w:val="31"/>
        </w:rPr>
        <w:t>176</w:t>
      </w:r>
      <w:r>
        <w:rPr>
          <w:rFonts w:ascii="Times New Roman" w:hAnsi="Times New Roman" w:eastAsia="Times New Roman" w:cs="Times New Roman"/>
          <w:spacing w:val="4"/>
          <w:sz w:val="31"/>
          <w:szCs w:val="31"/>
        </w:rPr>
        <w:t>0</w:t>
      </w:r>
      <w:r>
        <w:rPr>
          <w:rFonts w:ascii="仿宋" w:hAnsi="仿宋" w:eastAsia="仿宋" w:cs="仿宋"/>
          <w:spacing w:val="4"/>
          <w:sz w:val="31"/>
          <w:szCs w:val="31"/>
        </w:rPr>
        <w:t>张，其中，护理型</w:t>
      </w:r>
      <w:r>
        <w:rPr>
          <w:rFonts w:ascii="仿宋" w:hAnsi="仿宋" w:eastAsia="仿宋" w:cs="仿宋"/>
          <w:spacing w:val="7"/>
          <w:sz w:val="31"/>
          <w:szCs w:val="31"/>
        </w:rPr>
        <w:t>床位占养老总床位数不低于</w:t>
      </w:r>
      <w:r>
        <w:rPr>
          <w:rFonts w:ascii="Times New Roman" w:hAnsi="Times New Roman" w:eastAsia="Times New Roman" w:cs="Times New Roman"/>
          <w:spacing w:val="7"/>
          <w:sz w:val="31"/>
          <w:szCs w:val="31"/>
        </w:rPr>
        <w:t>60%</w:t>
      </w:r>
      <w:r>
        <w:rPr>
          <w:rFonts w:ascii="仿宋" w:hAnsi="仿宋" w:eastAsia="仿宋" w:cs="仿宋"/>
          <w:spacing w:val="7"/>
          <w:sz w:val="31"/>
          <w:szCs w:val="31"/>
        </w:rPr>
        <w:t>；具备综合功能的养老服务设施（养老机构</w:t>
      </w:r>
      <w:r>
        <w:rPr>
          <w:rFonts w:hint="eastAsia" w:ascii="Times New Roman" w:hAnsi="Times New Roman" w:eastAsia="宋体" w:cs="Times New Roman"/>
          <w:spacing w:val="7"/>
          <w:sz w:val="31"/>
          <w:szCs w:val="31"/>
          <w:lang w:eastAsia="zh-CN"/>
        </w:rPr>
        <w:t>）</w:t>
      </w:r>
      <w:r>
        <w:rPr>
          <w:rFonts w:ascii="仿宋" w:hAnsi="仿宋" w:eastAsia="仿宋" w:cs="仿宋"/>
          <w:spacing w:val="7"/>
          <w:sz w:val="31"/>
          <w:szCs w:val="31"/>
        </w:rPr>
        <w:t>覆盖乡镇达到</w:t>
      </w:r>
      <w:r>
        <w:rPr>
          <w:rFonts w:ascii="Times New Roman" w:hAnsi="Times New Roman" w:eastAsia="Times New Roman" w:cs="Times New Roman"/>
          <w:spacing w:val="7"/>
          <w:sz w:val="31"/>
          <w:szCs w:val="31"/>
        </w:rPr>
        <w:t>100%</w:t>
      </w:r>
      <w:r>
        <w:rPr>
          <w:rFonts w:ascii="仿宋" w:hAnsi="仿宋" w:eastAsia="仿宋" w:cs="仿宋"/>
          <w:spacing w:val="7"/>
          <w:sz w:val="31"/>
          <w:szCs w:val="31"/>
        </w:rPr>
        <w:t>，社区养老服务站点服</w:t>
      </w:r>
      <w:r>
        <w:rPr>
          <w:rFonts w:ascii="仿宋" w:hAnsi="仿宋" w:eastAsia="仿宋" w:cs="仿宋"/>
          <w:spacing w:val="5"/>
          <w:sz w:val="31"/>
          <w:szCs w:val="31"/>
        </w:rPr>
        <w:t>务覆盖率</w:t>
      </w:r>
      <w:r>
        <w:rPr>
          <w:rFonts w:ascii="Times New Roman" w:hAnsi="Times New Roman" w:eastAsia="Times New Roman" w:cs="Times New Roman"/>
          <w:spacing w:val="5"/>
          <w:sz w:val="31"/>
          <w:szCs w:val="31"/>
        </w:rPr>
        <w:t>100%</w:t>
      </w:r>
      <w:r>
        <w:rPr>
          <w:rFonts w:ascii="仿宋" w:hAnsi="仿宋" w:eastAsia="仿宋" w:cs="仿宋"/>
          <w:spacing w:val="5"/>
          <w:sz w:val="31"/>
          <w:szCs w:val="31"/>
        </w:rPr>
        <w:t>，村级养老服务设施覆盖率</w:t>
      </w:r>
      <w:r>
        <w:rPr>
          <w:rFonts w:ascii="Times New Roman" w:hAnsi="Times New Roman" w:eastAsia="Times New Roman" w:cs="Times New Roman"/>
          <w:spacing w:val="5"/>
          <w:sz w:val="31"/>
          <w:szCs w:val="31"/>
        </w:rPr>
        <w:t>1</w:t>
      </w:r>
      <w:r>
        <w:rPr>
          <w:rFonts w:ascii="Times New Roman" w:hAnsi="Times New Roman" w:eastAsia="Times New Roman" w:cs="Times New Roman"/>
          <w:spacing w:val="4"/>
          <w:sz w:val="31"/>
          <w:szCs w:val="31"/>
        </w:rPr>
        <w:t>00%</w:t>
      </w:r>
      <w:r>
        <w:rPr>
          <w:rFonts w:ascii="仿宋" w:hAnsi="仿宋" w:eastAsia="仿宋" w:cs="仿宋"/>
          <w:spacing w:val="4"/>
          <w:sz w:val="31"/>
          <w:szCs w:val="31"/>
        </w:rPr>
        <w:t>。</w:t>
      </w:r>
    </w:p>
    <w:p w14:paraId="42D192D7">
      <w:pPr>
        <w:spacing w:before="4" w:line="356" w:lineRule="auto"/>
        <w:ind w:left="35" w:right="12" w:firstLine="652"/>
        <w:rPr>
          <w:rFonts w:ascii="仿宋" w:hAnsi="仿宋" w:eastAsia="仿宋" w:cs="仿宋"/>
          <w:sz w:val="31"/>
          <w:szCs w:val="31"/>
        </w:rPr>
      </w:pPr>
      <w:r>
        <w:rPr>
          <w:rFonts w:ascii="仿宋" w:hAnsi="仿宋" w:eastAsia="仿宋" w:cs="仿宋"/>
          <w:spacing w:val="8"/>
          <w:sz w:val="31"/>
          <w:szCs w:val="31"/>
        </w:rPr>
        <w:t>至</w:t>
      </w:r>
      <w:r>
        <w:rPr>
          <w:rFonts w:ascii="Times New Roman" w:hAnsi="Times New Roman" w:eastAsia="Times New Roman" w:cs="Times New Roman"/>
          <w:spacing w:val="8"/>
          <w:sz w:val="31"/>
          <w:szCs w:val="31"/>
        </w:rPr>
        <w:t>2035</w:t>
      </w:r>
      <w:r>
        <w:rPr>
          <w:rFonts w:ascii="仿宋" w:hAnsi="仿宋" w:eastAsia="仿宋" w:cs="仿宋"/>
          <w:spacing w:val="8"/>
          <w:sz w:val="31"/>
          <w:szCs w:val="31"/>
        </w:rPr>
        <w:t>年，全旗实现每千名常住老年人拥</w:t>
      </w:r>
      <w:r>
        <w:rPr>
          <w:rFonts w:ascii="仿宋" w:hAnsi="仿宋" w:eastAsia="仿宋" w:cs="仿宋"/>
          <w:spacing w:val="7"/>
          <w:sz w:val="31"/>
          <w:szCs w:val="31"/>
        </w:rPr>
        <w:t>有养老床位</w:t>
      </w:r>
      <w:r>
        <w:rPr>
          <w:rFonts w:ascii="仿宋" w:hAnsi="仿宋" w:eastAsia="仿宋" w:cs="仿宋"/>
          <w:spacing w:val="5"/>
          <w:sz w:val="31"/>
          <w:szCs w:val="31"/>
        </w:rPr>
        <w:t>数</w:t>
      </w:r>
      <w:r>
        <w:rPr>
          <w:rFonts w:ascii="Times New Roman" w:hAnsi="Times New Roman" w:eastAsia="Times New Roman" w:cs="Times New Roman"/>
          <w:spacing w:val="5"/>
          <w:sz w:val="31"/>
          <w:szCs w:val="31"/>
        </w:rPr>
        <w:t>60</w:t>
      </w:r>
      <w:r>
        <w:rPr>
          <w:rFonts w:ascii="仿宋" w:hAnsi="仿宋" w:eastAsia="仿宋" w:cs="仿宋"/>
          <w:spacing w:val="5"/>
          <w:sz w:val="31"/>
          <w:szCs w:val="31"/>
        </w:rPr>
        <w:t>张以上，养老总床位数不少于</w:t>
      </w:r>
      <w:r>
        <w:rPr>
          <w:rFonts w:ascii="Times New Roman" w:hAnsi="Times New Roman" w:eastAsia="Times New Roman" w:cs="Times New Roman"/>
          <w:spacing w:val="5"/>
          <w:sz w:val="31"/>
          <w:szCs w:val="31"/>
        </w:rPr>
        <w:t>2130</w:t>
      </w:r>
      <w:r>
        <w:rPr>
          <w:rFonts w:ascii="仿宋" w:hAnsi="仿宋" w:eastAsia="仿宋" w:cs="仿宋"/>
          <w:spacing w:val="5"/>
          <w:sz w:val="31"/>
          <w:szCs w:val="31"/>
        </w:rPr>
        <w:t>张，其中，护理型</w:t>
      </w:r>
    </w:p>
    <w:p w14:paraId="5A9FA83B">
      <w:pPr>
        <w:spacing w:line="356" w:lineRule="auto"/>
        <w:rPr>
          <w:rFonts w:ascii="仿宋" w:hAnsi="仿宋" w:eastAsia="仿宋" w:cs="仿宋"/>
          <w:sz w:val="31"/>
          <w:szCs w:val="31"/>
        </w:rPr>
        <w:sectPr>
          <w:footerReference r:id="rId18" w:type="default"/>
          <w:pgSz w:w="11907" w:h="16839"/>
          <w:pgMar w:top="1431" w:right="1785" w:bottom="1159" w:left="1785" w:header="0" w:footer="959" w:gutter="0"/>
          <w:cols w:space="720" w:num="1"/>
        </w:sectPr>
      </w:pPr>
    </w:p>
    <w:p w14:paraId="77125757">
      <w:pPr>
        <w:spacing w:before="225" w:line="357" w:lineRule="auto"/>
        <w:ind w:left="29" w:right="254"/>
        <w:jc w:val="both"/>
        <w:rPr>
          <w:rFonts w:ascii="仿宋" w:hAnsi="仿宋" w:eastAsia="仿宋" w:cs="仿宋"/>
          <w:sz w:val="31"/>
          <w:szCs w:val="31"/>
        </w:rPr>
      </w:pPr>
      <w:r>
        <w:rPr>
          <w:rFonts w:ascii="仿宋" w:hAnsi="仿宋" w:eastAsia="仿宋" w:cs="仿宋"/>
          <w:spacing w:val="6"/>
          <w:sz w:val="31"/>
          <w:szCs w:val="31"/>
        </w:rPr>
        <w:t>床位占养老总床位数不低于</w:t>
      </w:r>
      <w:r>
        <w:rPr>
          <w:rFonts w:ascii="Times New Roman" w:hAnsi="Times New Roman" w:eastAsia="Times New Roman" w:cs="Times New Roman"/>
          <w:spacing w:val="6"/>
          <w:sz w:val="31"/>
          <w:szCs w:val="31"/>
        </w:rPr>
        <w:t>80%</w:t>
      </w:r>
      <w:r>
        <w:rPr>
          <w:rFonts w:ascii="仿宋" w:hAnsi="仿宋" w:eastAsia="仿宋" w:cs="仿宋"/>
          <w:spacing w:val="6"/>
          <w:sz w:val="31"/>
          <w:szCs w:val="31"/>
        </w:rPr>
        <w:t>；生活不能自理的特困人员</w:t>
      </w:r>
      <w:r>
        <w:rPr>
          <w:rFonts w:ascii="仿宋" w:hAnsi="仿宋" w:eastAsia="仿宋" w:cs="仿宋"/>
          <w:spacing w:val="7"/>
          <w:sz w:val="31"/>
          <w:szCs w:val="31"/>
        </w:rPr>
        <w:t>集中供养率不低于</w:t>
      </w:r>
      <w:r>
        <w:rPr>
          <w:rFonts w:ascii="Times New Roman" w:hAnsi="Times New Roman" w:eastAsia="Times New Roman" w:cs="Times New Roman"/>
          <w:spacing w:val="7"/>
          <w:sz w:val="31"/>
          <w:szCs w:val="31"/>
        </w:rPr>
        <w:t>60%</w:t>
      </w:r>
      <w:r>
        <w:rPr>
          <w:rFonts w:ascii="仿宋" w:hAnsi="仿宋" w:eastAsia="仿宋" w:cs="仿宋"/>
          <w:spacing w:val="7"/>
          <w:sz w:val="31"/>
          <w:szCs w:val="31"/>
        </w:rPr>
        <w:t>，有集中供养意愿的特困人员</w:t>
      </w:r>
      <w:r>
        <w:rPr>
          <w:rFonts w:ascii="仿宋" w:hAnsi="仿宋" w:eastAsia="仿宋" w:cs="仿宋"/>
          <w:spacing w:val="6"/>
          <w:sz w:val="31"/>
          <w:szCs w:val="31"/>
        </w:rPr>
        <w:t>集中供</w:t>
      </w:r>
      <w:r>
        <w:rPr>
          <w:rFonts w:ascii="仿宋" w:hAnsi="仿宋" w:eastAsia="仿宋" w:cs="仿宋"/>
          <w:spacing w:val="-2"/>
          <w:sz w:val="31"/>
          <w:szCs w:val="31"/>
        </w:rPr>
        <w:t>养率</w:t>
      </w:r>
      <w:r>
        <w:rPr>
          <w:rFonts w:ascii="Times New Roman" w:hAnsi="Times New Roman" w:eastAsia="Times New Roman" w:cs="Times New Roman"/>
          <w:spacing w:val="-2"/>
          <w:sz w:val="31"/>
          <w:szCs w:val="31"/>
        </w:rPr>
        <w:t>100%</w:t>
      </w:r>
      <w:r>
        <w:rPr>
          <w:rFonts w:ascii="仿宋" w:hAnsi="仿宋" w:eastAsia="仿宋" w:cs="仿宋"/>
          <w:spacing w:val="-2"/>
          <w:sz w:val="31"/>
          <w:szCs w:val="31"/>
        </w:rPr>
        <w:t>。</w:t>
      </w:r>
    </w:p>
    <w:p w14:paraId="64142F4E">
      <w:pPr>
        <w:spacing w:before="3" w:line="354" w:lineRule="auto"/>
        <w:ind w:left="24" w:firstLine="648"/>
        <w:jc w:val="both"/>
        <w:rPr>
          <w:rFonts w:ascii="仿宋" w:hAnsi="仿宋" w:eastAsia="仿宋" w:cs="仿宋"/>
          <w:sz w:val="31"/>
          <w:szCs w:val="31"/>
        </w:rPr>
      </w:pPr>
      <w:r>
        <w:rPr>
          <w:rFonts w:ascii="仿宋" w:hAnsi="仿宋" w:eastAsia="仿宋" w:cs="仿宋"/>
          <w:spacing w:val="8"/>
          <w:sz w:val="31"/>
          <w:szCs w:val="31"/>
        </w:rPr>
        <w:t>新建城区、新建居住区按照每百户不少于</w:t>
      </w:r>
      <w:r>
        <w:rPr>
          <w:rFonts w:ascii="Times New Roman" w:hAnsi="Times New Roman" w:eastAsia="Times New Roman" w:cs="Times New Roman"/>
          <w:spacing w:val="8"/>
          <w:sz w:val="31"/>
          <w:szCs w:val="31"/>
        </w:rPr>
        <w:t>30</w:t>
      </w:r>
      <w:r>
        <w:rPr>
          <w:rFonts w:ascii="仿宋" w:hAnsi="仿宋" w:eastAsia="仿宋" w:cs="仿宋"/>
          <w:spacing w:val="7"/>
          <w:sz w:val="31"/>
          <w:szCs w:val="31"/>
        </w:rPr>
        <w:t>平方米建</w:t>
      </w:r>
      <w:r>
        <w:rPr>
          <w:rFonts w:ascii="仿宋" w:hAnsi="仿宋" w:eastAsia="仿宋" w:cs="仿宋"/>
          <w:spacing w:val="6"/>
          <w:sz w:val="31"/>
          <w:szCs w:val="31"/>
        </w:rPr>
        <w:t>筑面积配建养老服务设施，老城区和已建成居住区通过新建、</w:t>
      </w:r>
      <w:r>
        <w:rPr>
          <w:rFonts w:ascii="仿宋" w:hAnsi="仿宋" w:eastAsia="仿宋" w:cs="仿宋"/>
          <w:spacing w:val="2"/>
          <w:sz w:val="31"/>
          <w:szCs w:val="31"/>
        </w:rPr>
        <w:t>改建、购置、置换、租赁等方式配置每百户不少于</w:t>
      </w:r>
      <w:r>
        <w:rPr>
          <w:rFonts w:ascii="Times New Roman" w:hAnsi="Times New Roman" w:eastAsia="Times New Roman" w:cs="Times New Roman"/>
          <w:spacing w:val="2"/>
          <w:sz w:val="31"/>
          <w:szCs w:val="31"/>
        </w:rPr>
        <w:t>20</w:t>
      </w:r>
      <w:r>
        <w:rPr>
          <w:rFonts w:ascii="仿宋" w:hAnsi="仿宋" w:eastAsia="仿宋" w:cs="仿宋"/>
          <w:spacing w:val="2"/>
          <w:sz w:val="31"/>
          <w:szCs w:val="31"/>
        </w:rPr>
        <w:t>平方米</w:t>
      </w:r>
      <w:r>
        <w:rPr>
          <w:rFonts w:ascii="仿宋" w:hAnsi="仿宋" w:eastAsia="仿宋" w:cs="仿宋"/>
          <w:spacing w:val="4"/>
          <w:sz w:val="31"/>
          <w:szCs w:val="31"/>
        </w:rPr>
        <w:t>建筑面积的养老设施。</w:t>
      </w:r>
    </w:p>
    <w:p w14:paraId="32A20D1F">
      <w:pPr>
        <w:spacing w:before="38" w:line="219" w:lineRule="auto"/>
        <w:ind w:left="2517"/>
        <w:rPr>
          <w:rFonts w:ascii="黑体" w:hAnsi="黑体" w:eastAsia="黑体" w:cs="黑体"/>
          <w:sz w:val="30"/>
          <w:szCs w:val="30"/>
        </w:rPr>
      </w:pPr>
      <w:r>
        <w:rPr>
          <w:rFonts w:ascii="黑体" w:hAnsi="黑体" w:eastAsia="黑体" w:cs="黑体"/>
          <w:spacing w:val="-3"/>
          <w:sz w:val="30"/>
          <w:szCs w:val="30"/>
        </w:rPr>
        <w:t>表3.1 杭锦旗规划指标一览表</w:t>
      </w:r>
    </w:p>
    <w:p w14:paraId="3382602F">
      <w:pPr>
        <w:spacing w:line="22" w:lineRule="exact"/>
      </w:pPr>
    </w:p>
    <w:tbl>
      <w:tblPr>
        <w:tblStyle w:val="5"/>
        <w:tblW w:w="8302" w:type="dxa"/>
        <w:tblInd w:w="1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25"/>
        <w:gridCol w:w="5009"/>
        <w:gridCol w:w="994"/>
        <w:gridCol w:w="1074"/>
      </w:tblGrid>
      <w:tr w14:paraId="0A63EE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trPr>
        <w:tc>
          <w:tcPr>
            <w:tcW w:w="6234" w:type="dxa"/>
            <w:gridSpan w:val="2"/>
            <w:vAlign w:val="top"/>
          </w:tcPr>
          <w:p w14:paraId="5BD0E81B">
            <w:pPr>
              <w:pStyle w:val="6"/>
              <w:spacing w:before="139" w:line="221" w:lineRule="auto"/>
              <w:jc w:val="center"/>
              <w:rPr>
                <w:spacing w:val="-2"/>
              </w:rPr>
            </w:pPr>
            <w:r>
              <w:rPr>
                <w:spacing w:val="-2"/>
              </w:rPr>
              <w:t>类别</w:t>
            </w:r>
          </w:p>
        </w:tc>
        <w:tc>
          <w:tcPr>
            <w:tcW w:w="994" w:type="dxa"/>
            <w:vAlign w:val="top"/>
          </w:tcPr>
          <w:p w14:paraId="7FD936DA">
            <w:pPr>
              <w:pStyle w:val="6"/>
              <w:spacing w:before="139" w:line="221" w:lineRule="auto"/>
              <w:jc w:val="center"/>
              <w:rPr>
                <w:spacing w:val="-2"/>
              </w:rPr>
            </w:pPr>
            <w:r>
              <w:rPr>
                <w:spacing w:val="-2"/>
              </w:rPr>
              <w:t>2030年</w:t>
            </w:r>
          </w:p>
        </w:tc>
        <w:tc>
          <w:tcPr>
            <w:tcW w:w="1074" w:type="dxa"/>
            <w:vAlign w:val="top"/>
          </w:tcPr>
          <w:p w14:paraId="1D7804C2">
            <w:pPr>
              <w:pStyle w:val="6"/>
              <w:spacing w:before="139" w:line="221" w:lineRule="auto"/>
              <w:jc w:val="center"/>
              <w:rPr>
                <w:spacing w:val="-2"/>
              </w:rPr>
            </w:pPr>
            <w:r>
              <w:rPr>
                <w:spacing w:val="-2"/>
              </w:rPr>
              <w:t>2035年</w:t>
            </w:r>
          </w:p>
        </w:tc>
      </w:tr>
      <w:tr w14:paraId="31E553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1225" w:type="dxa"/>
            <w:vMerge w:val="restart"/>
            <w:tcBorders>
              <w:bottom w:val="nil"/>
            </w:tcBorders>
            <w:vAlign w:val="top"/>
          </w:tcPr>
          <w:p w14:paraId="6AE68D56">
            <w:pPr>
              <w:pStyle w:val="6"/>
              <w:spacing w:before="139" w:line="221" w:lineRule="auto"/>
              <w:jc w:val="center"/>
              <w:rPr>
                <w:spacing w:val="-2"/>
              </w:rPr>
            </w:pPr>
            <w:r>
              <w:rPr>
                <w:spacing w:val="-2"/>
              </w:rPr>
              <w:t>养老床位</w:t>
            </w:r>
          </w:p>
        </w:tc>
        <w:tc>
          <w:tcPr>
            <w:tcW w:w="5009" w:type="dxa"/>
            <w:vAlign w:val="top"/>
          </w:tcPr>
          <w:p w14:paraId="060D5A29">
            <w:pPr>
              <w:pStyle w:val="6"/>
              <w:spacing w:before="139" w:line="221" w:lineRule="auto"/>
              <w:jc w:val="center"/>
              <w:rPr>
                <w:spacing w:val="-2"/>
              </w:rPr>
            </w:pPr>
            <w:r>
              <w:rPr>
                <w:spacing w:val="-2"/>
              </w:rPr>
              <w:t>每千名常住老年人拥有养老床位数（ 张）</w:t>
            </w:r>
          </w:p>
        </w:tc>
        <w:tc>
          <w:tcPr>
            <w:tcW w:w="994" w:type="dxa"/>
            <w:vAlign w:val="top"/>
          </w:tcPr>
          <w:p w14:paraId="7A916A82">
            <w:pPr>
              <w:pStyle w:val="6"/>
              <w:spacing w:before="139" w:line="221" w:lineRule="auto"/>
              <w:jc w:val="center"/>
              <w:rPr>
                <w:spacing w:val="-2"/>
              </w:rPr>
            </w:pPr>
            <w:r>
              <w:rPr>
                <w:spacing w:val="-2"/>
              </w:rPr>
              <w:t>55</w:t>
            </w:r>
          </w:p>
        </w:tc>
        <w:tc>
          <w:tcPr>
            <w:tcW w:w="1074" w:type="dxa"/>
            <w:vAlign w:val="top"/>
          </w:tcPr>
          <w:p w14:paraId="6A62664F">
            <w:pPr>
              <w:pStyle w:val="6"/>
              <w:spacing w:before="139" w:line="221" w:lineRule="auto"/>
              <w:jc w:val="center"/>
              <w:rPr>
                <w:spacing w:val="-2"/>
              </w:rPr>
            </w:pPr>
            <w:r>
              <w:rPr>
                <w:spacing w:val="-2"/>
              </w:rPr>
              <w:t>60</w:t>
            </w:r>
          </w:p>
        </w:tc>
      </w:tr>
      <w:tr w14:paraId="744888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1225" w:type="dxa"/>
            <w:vMerge w:val="continue"/>
            <w:tcBorders>
              <w:top w:val="nil"/>
            </w:tcBorders>
            <w:vAlign w:val="top"/>
          </w:tcPr>
          <w:p w14:paraId="63F2FA28">
            <w:pPr>
              <w:pStyle w:val="6"/>
              <w:spacing w:before="139" w:line="221" w:lineRule="auto"/>
              <w:jc w:val="center"/>
              <w:rPr>
                <w:spacing w:val="-2"/>
              </w:rPr>
            </w:pPr>
          </w:p>
        </w:tc>
        <w:tc>
          <w:tcPr>
            <w:tcW w:w="5009" w:type="dxa"/>
            <w:vAlign w:val="top"/>
          </w:tcPr>
          <w:p w14:paraId="23D847F6">
            <w:pPr>
              <w:pStyle w:val="6"/>
              <w:spacing w:before="139" w:line="221" w:lineRule="auto"/>
              <w:jc w:val="center"/>
              <w:rPr>
                <w:spacing w:val="-2"/>
              </w:rPr>
            </w:pPr>
            <w:r>
              <w:rPr>
                <w:spacing w:val="-2"/>
              </w:rPr>
              <w:t>护理床位占比（%）</w:t>
            </w:r>
          </w:p>
        </w:tc>
        <w:tc>
          <w:tcPr>
            <w:tcW w:w="994" w:type="dxa"/>
            <w:vAlign w:val="top"/>
          </w:tcPr>
          <w:p w14:paraId="695A3EAB">
            <w:pPr>
              <w:pStyle w:val="6"/>
              <w:spacing w:before="139" w:line="221" w:lineRule="auto"/>
              <w:jc w:val="center"/>
              <w:rPr>
                <w:spacing w:val="-2"/>
              </w:rPr>
            </w:pPr>
            <w:r>
              <w:rPr>
                <w:spacing w:val="-2"/>
              </w:rPr>
              <w:t>60</w:t>
            </w:r>
          </w:p>
        </w:tc>
        <w:tc>
          <w:tcPr>
            <w:tcW w:w="1074" w:type="dxa"/>
            <w:vAlign w:val="top"/>
          </w:tcPr>
          <w:p w14:paraId="6DC500C8">
            <w:pPr>
              <w:pStyle w:val="6"/>
              <w:spacing w:before="139" w:line="221" w:lineRule="auto"/>
              <w:jc w:val="center"/>
              <w:rPr>
                <w:spacing w:val="-2"/>
              </w:rPr>
            </w:pPr>
            <w:r>
              <w:rPr>
                <w:spacing w:val="-2"/>
              </w:rPr>
              <w:t>80</w:t>
            </w:r>
          </w:p>
        </w:tc>
      </w:tr>
      <w:tr w14:paraId="05BF89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1" w:hRule="atLeast"/>
        </w:trPr>
        <w:tc>
          <w:tcPr>
            <w:tcW w:w="1225" w:type="dxa"/>
            <w:vMerge w:val="restart"/>
            <w:tcBorders>
              <w:bottom w:val="nil"/>
            </w:tcBorders>
            <w:vAlign w:val="top"/>
          </w:tcPr>
          <w:p w14:paraId="564D3E26">
            <w:pPr>
              <w:pStyle w:val="6"/>
              <w:spacing w:before="139" w:line="221" w:lineRule="auto"/>
              <w:jc w:val="center"/>
              <w:rPr>
                <w:spacing w:val="-2"/>
              </w:rPr>
            </w:pPr>
          </w:p>
          <w:p w14:paraId="1402DCEF">
            <w:pPr>
              <w:pStyle w:val="6"/>
              <w:spacing w:before="139" w:line="221" w:lineRule="auto"/>
              <w:jc w:val="center"/>
              <w:rPr>
                <w:spacing w:val="-2"/>
              </w:rPr>
            </w:pPr>
            <w:r>
              <w:rPr>
                <w:spacing w:val="-2"/>
              </w:rPr>
              <w:t>养老服务设施</w:t>
            </w:r>
          </w:p>
        </w:tc>
        <w:tc>
          <w:tcPr>
            <w:tcW w:w="5009" w:type="dxa"/>
            <w:vAlign w:val="top"/>
          </w:tcPr>
          <w:p w14:paraId="170924E3">
            <w:pPr>
              <w:pStyle w:val="6"/>
              <w:spacing w:before="139" w:line="221" w:lineRule="auto"/>
              <w:jc w:val="center"/>
              <w:rPr>
                <w:spacing w:val="-2"/>
              </w:rPr>
            </w:pPr>
            <w:r>
              <w:rPr>
                <w:spacing w:val="-2"/>
              </w:rPr>
              <w:t>具备综合功能的养老服务设施（养老机构</w:t>
            </w:r>
            <w:r>
              <w:rPr>
                <w:rFonts w:hint="eastAsia"/>
                <w:spacing w:val="-2"/>
                <w:lang w:eastAsia="zh-CN"/>
              </w:rPr>
              <w:t>）</w:t>
            </w:r>
            <w:r>
              <w:rPr>
                <w:spacing w:val="-2"/>
              </w:rPr>
              <w:t>覆盖乡镇</w:t>
            </w:r>
          </w:p>
          <w:p w14:paraId="5E941862">
            <w:pPr>
              <w:pStyle w:val="6"/>
              <w:spacing w:before="139" w:line="221" w:lineRule="auto"/>
              <w:jc w:val="center"/>
              <w:rPr>
                <w:spacing w:val="-2"/>
              </w:rPr>
            </w:pPr>
            <w:r>
              <w:rPr>
                <w:spacing w:val="-2"/>
              </w:rPr>
              <w:t>（%）</w:t>
            </w:r>
          </w:p>
        </w:tc>
        <w:tc>
          <w:tcPr>
            <w:tcW w:w="994" w:type="dxa"/>
            <w:vAlign w:val="top"/>
          </w:tcPr>
          <w:p w14:paraId="7FFB7851">
            <w:pPr>
              <w:pStyle w:val="6"/>
              <w:spacing w:before="139" w:line="221" w:lineRule="auto"/>
              <w:jc w:val="center"/>
              <w:rPr>
                <w:spacing w:val="-2"/>
              </w:rPr>
            </w:pPr>
            <w:r>
              <w:rPr>
                <w:spacing w:val="-2"/>
              </w:rPr>
              <w:t>100</w:t>
            </w:r>
          </w:p>
        </w:tc>
        <w:tc>
          <w:tcPr>
            <w:tcW w:w="1074" w:type="dxa"/>
            <w:vAlign w:val="top"/>
          </w:tcPr>
          <w:p w14:paraId="5FF8F395">
            <w:pPr>
              <w:pStyle w:val="6"/>
              <w:spacing w:before="139" w:line="221" w:lineRule="auto"/>
              <w:jc w:val="center"/>
              <w:rPr>
                <w:spacing w:val="-2"/>
              </w:rPr>
            </w:pPr>
            <w:r>
              <w:rPr>
                <w:spacing w:val="-2"/>
              </w:rPr>
              <w:t>100</w:t>
            </w:r>
          </w:p>
        </w:tc>
      </w:tr>
      <w:tr w14:paraId="0CED3D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1225" w:type="dxa"/>
            <w:vMerge w:val="continue"/>
            <w:tcBorders>
              <w:top w:val="nil"/>
              <w:bottom w:val="nil"/>
            </w:tcBorders>
            <w:vAlign w:val="top"/>
          </w:tcPr>
          <w:p w14:paraId="5BD7FF6E">
            <w:pPr>
              <w:pStyle w:val="6"/>
              <w:spacing w:before="139" w:line="221" w:lineRule="auto"/>
              <w:jc w:val="center"/>
              <w:rPr>
                <w:spacing w:val="-2"/>
              </w:rPr>
            </w:pPr>
          </w:p>
        </w:tc>
        <w:tc>
          <w:tcPr>
            <w:tcW w:w="5009" w:type="dxa"/>
            <w:vAlign w:val="top"/>
          </w:tcPr>
          <w:p w14:paraId="00BC9C71">
            <w:pPr>
              <w:pStyle w:val="6"/>
              <w:spacing w:before="139" w:line="221" w:lineRule="auto"/>
              <w:jc w:val="center"/>
              <w:rPr>
                <w:spacing w:val="-2"/>
              </w:rPr>
            </w:pPr>
            <w:r>
              <w:rPr>
                <w:spacing w:val="-2"/>
              </w:rPr>
              <w:t>社区养老服务站点服务覆盖率（%）</w:t>
            </w:r>
          </w:p>
        </w:tc>
        <w:tc>
          <w:tcPr>
            <w:tcW w:w="994" w:type="dxa"/>
            <w:vAlign w:val="top"/>
          </w:tcPr>
          <w:p w14:paraId="741800C2">
            <w:pPr>
              <w:pStyle w:val="6"/>
              <w:spacing w:before="139" w:line="221" w:lineRule="auto"/>
              <w:jc w:val="center"/>
              <w:rPr>
                <w:spacing w:val="-2"/>
              </w:rPr>
            </w:pPr>
            <w:r>
              <w:rPr>
                <w:spacing w:val="-2"/>
              </w:rPr>
              <w:t>100</w:t>
            </w:r>
          </w:p>
        </w:tc>
        <w:tc>
          <w:tcPr>
            <w:tcW w:w="1074" w:type="dxa"/>
            <w:vAlign w:val="top"/>
          </w:tcPr>
          <w:p w14:paraId="597A0A68">
            <w:pPr>
              <w:pStyle w:val="6"/>
              <w:spacing w:before="139" w:line="221" w:lineRule="auto"/>
              <w:jc w:val="center"/>
              <w:rPr>
                <w:spacing w:val="-2"/>
              </w:rPr>
            </w:pPr>
            <w:r>
              <w:rPr>
                <w:spacing w:val="-2"/>
              </w:rPr>
              <w:t>100</w:t>
            </w:r>
          </w:p>
        </w:tc>
      </w:tr>
      <w:tr w14:paraId="3A8354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1225" w:type="dxa"/>
            <w:vMerge w:val="continue"/>
            <w:tcBorders>
              <w:top w:val="nil"/>
            </w:tcBorders>
            <w:vAlign w:val="top"/>
          </w:tcPr>
          <w:p w14:paraId="20ED8273">
            <w:pPr>
              <w:pStyle w:val="6"/>
              <w:spacing w:before="139" w:line="221" w:lineRule="auto"/>
              <w:jc w:val="center"/>
              <w:rPr>
                <w:spacing w:val="-2"/>
              </w:rPr>
            </w:pPr>
          </w:p>
        </w:tc>
        <w:tc>
          <w:tcPr>
            <w:tcW w:w="5009" w:type="dxa"/>
            <w:vAlign w:val="top"/>
          </w:tcPr>
          <w:p w14:paraId="7B4A3D9B">
            <w:pPr>
              <w:pStyle w:val="6"/>
              <w:spacing w:before="139" w:line="221" w:lineRule="auto"/>
              <w:jc w:val="center"/>
              <w:rPr>
                <w:spacing w:val="-2"/>
              </w:rPr>
            </w:pPr>
            <w:r>
              <w:rPr>
                <w:spacing w:val="-2"/>
              </w:rPr>
              <w:t>村级养老服务设施覆盖率（%）</w:t>
            </w:r>
          </w:p>
        </w:tc>
        <w:tc>
          <w:tcPr>
            <w:tcW w:w="994" w:type="dxa"/>
            <w:vAlign w:val="top"/>
          </w:tcPr>
          <w:p w14:paraId="3A8BCF09">
            <w:pPr>
              <w:pStyle w:val="6"/>
              <w:spacing w:before="139" w:line="221" w:lineRule="auto"/>
              <w:jc w:val="center"/>
              <w:rPr>
                <w:spacing w:val="-2"/>
              </w:rPr>
            </w:pPr>
            <w:r>
              <w:rPr>
                <w:spacing w:val="-2"/>
              </w:rPr>
              <w:t>100</w:t>
            </w:r>
          </w:p>
        </w:tc>
        <w:tc>
          <w:tcPr>
            <w:tcW w:w="1074" w:type="dxa"/>
            <w:vAlign w:val="top"/>
          </w:tcPr>
          <w:p w14:paraId="20FA029A">
            <w:pPr>
              <w:pStyle w:val="6"/>
              <w:spacing w:before="139" w:line="221" w:lineRule="auto"/>
              <w:jc w:val="center"/>
              <w:rPr>
                <w:spacing w:val="-2"/>
              </w:rPr>
            </w:pPr>
            <w:r>
              <w:rPr>
                <w:spacing w:val="-2"/>
              </w:rPr>
              <w:t>100</w:t>
            </w:r>
          </w:p>
        </w:tc>
      </w:tr>
      <w:tr w14:paraId="6D0344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1225" w:type="dxa"/>
            <w:vMerge w:val="restart"/>
            <w:tcBorders>
              <w:bottom w:val="nil"/>
            </w:tcBorders>
            <w:vAlign w:val="top"/>
          </w:tcPr>
          <w:p w14:paraId="45CD964F">
            <w:pPr>
              <w:pStyle w:val="6"/>
              <w:spacing w:before="139" w:line="221" w:lineRule="auto"/>
              <w:jc w:val="center"/>
              <w:rPr>
                <w:spacing w:val="-2"/>
              </w:rPr>
            </w:pPr>
            <w:r>
              <w:rPr>
                <w:spacing w:val="-2"/>
              </w:rPr>
              <w:t>特困人员集中供养率</w:t>
            </w:r>
          </w:p>
        </w:tc>
        <w:tc>
          <w:tcPr>
            <w:tcW w:w="5009" w:type="dxa"/>
            <w:vAlign w:val="top"/>
          </w:tcPr>
          <w:p w14:paraId="2B74FF9D">
            <w:pPr>
              <w:pStyle w:val="6"/>
              <w:spacing w:before="139" w:line="221" w:lineRule="auto"/>
              <w:jc w:val="center"/>
              <w:rPr>
                <w:spacing w:val="-2"/>
              </w:rPr>
            </w:pPr>
            <w:r>
              <w:rPr>
                <w:spacing w:val="-2"/>
              </w:rPr>
              <w:t>生活不能自理（%）</w:t>
            </w:r>
          </w:p>
        </w:tc>
        <w:tc>
          <w:tcPr>
            <w:tcW w:w="994" w:type="dxa"/>
            <w:vAlign w:val="top"/>
          </w:tcPr>
          <w:p w14:paraId="7235DAB9">
            <w:pPr>
              <w:pStyle w:val="6"/>
              <w:spacing w:before="139" w:line="221" w:lineRule="auto"/>
              <w:jc w:val="center"/>
              <w:rPr>
                <w:spacing w:val="-2"/>
              </w:rPr>
            </w:pPr>
            <w:r>
              <w:rPr>
                <w:spacing w:val="-2"/>
              </w:rPr>
              <w:t>50</w:t>
            </w:r>
          </w:p>
        </w:tc>
        <w:tc>
          <w:tcPr>
            <w:tcW w:w="1074" w:type="dxa"/>
            <w:vAlign w:val="top"/>
          </w:tcPr>
          <w:p w14:paraId="02179EF1">
            <w:pPr>
              <w:pStyle w:val="6"/>
              <w:spacing w:before="139" w:line="221" w:lineRule="auto"/>
              <w:jc w:val="center"/>
              <w:rPr>
                <w:spacing w:val="-2"/>
              </w:rPr>
            </w:pPr>
            <w:r>
              <w:rPr>
                <w:spacing w:val="-2"/>
              </w:rPr>
              <w:t>60</w:t>
            </w:r>
          </w:p>
        </w:tc>
      </w:tr>
      <w:tr w14:paraId="26AD24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1" w:hRule="atLeast"/>
        </w:trPr>
        <w:tc>
          <w:tcPr>
            <w:tcW w:w="1225" w:type="dxa"/>
            <w:vMerge w:val="continue"/>
            <w:tcBorders>
              <w:top w:val="nil"/>
            </w:tcBorders>
            <w:vAlign w:val="top"/>
          </w:tcPr>
          <w:p w14:paraId="28C16223">
            <w:pPr>
              <w:pStyle w:val="6"/>
              <w:spacing w:before="139" w:line="221" w:lineRule="auto"/>
              <w:jc w:val="center"/>
              <w:rPr>
                <w:spacing w:val="-2"/>
              </w:rPr>
            </w:pPr>
          </w:p>
        </w:tc>
        <w:tc>
          <w:tcPr>
            <w:tcW w:w="5009" w:type="dxa"/>
            <w:vAlign w:val="top"/>
          </w:tcPr>
          <w:p w14:paraId="0D7590CA">
            <w:pPr>
              <w:pStyle w:val="6"/>
              <w:spacing w:before="139" w:line="221" w:lineRule="auto"/>
              <w:jc w:val="center"/>
              <w:rPr>
                <w:spacing w:val="-2"/>
              </w:rPr>
            </w:pPr>
            <w:r>
              <w:rPr>
                <w:spacing w:val="-2"/>
              </w:rPr>
              <w:t>有集中供养意愿（%）</w:t>
            </w:r>
          </w:p>
        </w:tc>
        <w:tc>
          <w:tcPr>
            <w:tcW w:w="994" w:type="dxa"/>
            <w:vAlign w:val="top"/>
          </w:tcPr>
          <w:p w14:paraId="1AA34D61">
            <w:pPr>
              <w:pStyle w:val="6"/>
              <w:spacing w:before="139" w:line="221" w:lineRule="auto"/>
              <w:jc w:val="center"/>
              <w:rPr>
                <w:spacing w:val="-2"/>
              </w:rPr>
            </w:pPr>
            <w:r>
              <w:rPr>
                <w:spacing w:val="-2"/>
              </w:rPr>
              <w:t>80</w:t>
            </w:r>
          </w:p>
        </w:tc>
        <w:tc>
          <w:tcPr>
            <w:tcW w:w="1074" w:type="dxa"/>
            <w:vAlign w:val="top"/>
          </w:tcPr>
          <w:p w14:paraId="3C568168">
            <w:pPr>
              <w:pStyle w:val="6"/>
              <w:spacing w:before="139" w:line="221" w:lineRule="auto"/>
              <w:jc w:val="center"/>
              <w:rPr>
                <w:spacing w:val="-2"/>
              </w:rPr>
            </w:pPr>
            <w:r>
              <w:rPr>
                <w:spacing w:val="-2"/>
              </w:rPr>
              <w:t>100</w:t>
            </w:r>
          </w:p>
        </w:tc>
      </w:tr>
      <w:tr w14:paraId="3BC331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6234" w:type="dxa"/>
            <w:gridSpan w:val="2"/>
            <w:vAlign w:val="top"/>
          </w:tcPr>
          <w:p w14:paraId="0D6E8A86">
            <w:pPr>
              <w:pStyle w:val="6"/>
              <w:spacing w:before="139" w:line="221" w:lineRule="auto"/>
              <w:jc w:val="center"/>
              <w:rPr>
                <w:spacing w:val="-2"/>
              </w:rPr>
            </w:pPr>
            <w:r>
              <w:rPr>
                <w:spacing w:val="-2"/>
              </w:rPr>
              <w:t>社区老年助餐服务供应能力（万客/日）</w:t>
            </w:r>
          </w:p>
        </w:tc>
        <w:tc>
          <w:tcPr>
            <w:tcW w:w="994" w:type="dxa"/>
            <w:vAlign w:val="top"/>
          </w:tcPr>
          <w:p w14:paraId="51FA76BE">
            <w:pPr>
              <w:pStyle w:val="6"/>
              <w:spacing w:before="139" w:line="221" w:lineRule="auto"/>
              <w:jc w:val="center"/>
              <w:rPr>
                <w:spacing w:val="-2"/>
              </w:rPr>
            </w:pPr>
            <w:r>
              <w:rPr>
                <w:spacing w:val="-2"/>
              </w:rPr>
              <w:t>2</w:t>
            </w:r>
          </w:p>
        </w:tc>
        <w:tc>
          <w:tcPr>
            <w:tcW w:w="1074" w:type="dxa"/>
            <w:vAlign w:val="top"/>
          </w:tcPr>
          <w:p w14:paraId="79890C25">
            <w:pPr>
              <w:pStyle w:val="6"/>
              <w:spacing w:before="139" w:line="221" w:lineRule="auto"/>
              <w:jc w:val="center"/>
              <w:rPr>
                <w:spacing w:val="-2"/>
              </w:rPr>
            </w:pPr>
            <w:r>
              <w:rPr>
                <w:spacing w:val="-2"/>
              </w:rPr>
              <w:t>2</w:t>
            </w:r>
          </w:p>
        </w:tc>
      </w:tr>
      <w:tr w14:paraId="63C184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0" w:hRule="atLeast"/>
        </w:trPr>
        <w:tc>
          <w:tcPr>
            <w:tcW w:w="6234" w:type="dxa"/>
            <w:gridSpan w:val="2"/>
            <w:vAlign w:val="top"/>
          </w:tcPr>
          <w:p w14:paraId="2EC320CC">
            <w:pPr>
              <w:pStyle w:val="6"/>
              <w:spacing w:before="139" w:line="221" w:lineRule="auto"/>
              <w:jc w:val="center"/>
              <w:rPr>
                <w:spacing w:val="-2"/>
              </w:rPr>
            </w:pPr>
            <w:r>
              <w:rPr>
                <w:spacing w:val="-2"/>
              </w:rPr>
              <w:t>康复辅具社区租赁服务实体点镇覆盖率（%）</w:t>
            </w:r>
          </w:p>
        </w:tc>
        <w:tc>
          <w:tcPr>
            <w:tcW w:w="994" w:type="dxa"/>
            <w:vAlign w:val="top"/>
          </w:tcPr>
          <w:p w14:paraId="299253B2">
            <w:pPr>
              <w:pStyle w:val="6"/>
              <w:spacing w:before="139" w:line="221" w:lineRule="auto"/>
              <w:jc w:val="center"/>
              <w:rPr>
                <w:spacing w:val="-2"/>
              </w:rPr>
            </w:pPr>
            <w:r>
              <w:rPr>
                <w:spacing w:val="-2"/>
              </w:rPr>
              <w:t>100</w:t>
            </w:r>
          </w:p>
        </w:tc>
        <w:tc>
          <w:tcPr>
            <w:tcW w:w="1074" w:type="dxa"/>
            <w:vAlign w:val="top"/>
          </w:tcPr>
          <w:p w14:paraId="19F7116E">
            <w:pPr>
              <w:pStyle w:val="6"/>
              <w:spacing w:before="139" w:line="221" w:lineRule="auto"/>
              <w:jc w:val="center"/>
              <w:rPr>
                <w:spacing w:val="-2"/>
              </w:rPr>
            </w:pPr>
            <w:r>
              <w:rPr>
                <w:spacing w:val="-2"/>
              </w:rPr>
              <w:t>100</w:t>
            </w:r>
          </w:p>
        </w:tc>
      </w:tr>
    </w:tbl>
    <w:p w14:paraId="620CB2F4">
      <w:pPr>
        <w:pStyle w:val="2"/>
      </w:pPr>
    </w:p>
    <w:p w14:paraId="2A2F3378">
      <w:pPr>
        <w:sectPr>
          <w:footerReference r:id="rId19" w:type="default"/>
          <w:pgSz w:w="11907" w:h="16839"/>
          <w:pgMar w:top="1431" w:right="1545" w:bottom="1159" w:left="1785" w:header="0" w:footer="959" w:gutter="0"/>
          <w:cols w:space="720" w:num="1"/>
        </w:sectPr>
      </w:pPr>
    </w:p>
    <w:p w14:paraId="2C79A08E">
      <w:pPr>
        <w:spacing w:before="177" w:line="211" w:lineRule="auto"/>
        <w:ind w:left="1203"/>
        <w:outlineLvl w:val="0"/>
        <w:rPr>
          <w:rFonts w:ascii="微软雅黑" w:hAnsi="微软雅黑" w:eastAsia="微软雅黑" w:cs="微软雅黑"/>
          <w:sz w:val="36"/>
          <w:szCs w:val="36"/>
        </w:rPr>
      </w:pPr>
      <w:bookmarkStart w:id="25" w:name="bookmark17"/>
      <w:bookmarkEnd w:id="25"/>
      <w:bookmarkStart w:id="26" w:name="bookmark18"/>
      <w:bookmarkEnd w:id="26"/>
      <w:r>
        <w:rPr>
          <w:rFonts w:ascii="微软雅黑" w:hAnsi="微软雅黑" w:eastAsia="微软雅黑" w:cs="微软雅黑"/>
          <w:spacing w:val="-1"/>
          <w:sz w:val="36"/>
          <w:szCs w:val="36"/>
        </w:rPr>
        <w:t>第四章</w:t>
      </w:r>
      <w:r>
        <w:rPr>
          <w:rFonts w:ascii="微软雅黑" w:hAnsi="微软雅黑" w:eastAsia="微软雅黑" w:cs="微软雅黑"/>
          <w:spacing w:val="83"/>
          <w:sz w:val="36"/>
          <w:szCs w:val="36"/>
        </w:rPr>
        <w:t xml:space="preserve"> </w:t>
      </w:r>
      <w:r>
        <w:rPr>
          <w:rFonts w:ascii="微软雅黑" w:hAnsi="微软雅黑" w:eastAsia="微软雅黑" w:cs="微软雅黑"/>
          <w:spacing w:val="-1"/>
          <w:sz w:val="36"/>
          <w:szCs w:val="36"/>
        </w:rPr>
        <w:t>养老服务设施配置类型及标准</w:t>
      </w:r>
    </w:p>
    <w:p w14:paraId="267DBE18">
      <w:pPr>
        <w:pStyle w:val="2"/>
        <w:spacing w:line="401" w:lineRule="auto"/>
      </w:pPr>
    </w:p>
    <w:p w14:paraId="0A153F98">
      <w:pPr>
        <w:spacing w:before="100" w:line="224" w:lineRule="auto"/>
        <w:ind w:left="18"/>
        <w:outlineLvl w:val="1"/>
        <w:rPr>
          <w:rFonts w:ascii="黑体" w:hAnsi="黑体" w:eastAsia="黑体" w:cs="黑体"/>
          <w:sz w:val="31"/>
          <w:szCs w:val="31"/>
        </w:rPr>
      </w:pPr>
      <w:bookmarkStart w:id="27" w:name="bookmark43"/>
      <w:bookmarkEnd w:id="27"/>
      <w:r>
        <w:rPr>
          <w:rFonts w:ascii="黑体" w:hAnsi="黑体" w:eastAsia="黑体" w:cs="黑体"/>
          <w:spacing w:val="7"/>
          <w:sz w:val="31"/>
          <w:szCs w:val="31"/>
        </w:rPr>
        <w:t>4.1</w:t>
      </w:r>
      <w:r>
        <w:rPr>
          <w:rFonts w:ascii="黑体" w:hAnsi="黑体" w:eastAsia="黑体" w:cs="黑体"/>
          <w:spacing w:val="-55"/>
          <w:sz w:val="31"/>
          <w:szCs w:val="31"/>
        </w:rPr>
        <w:t xml:space="preserve"> </w:t>
      </w:r>
      <w:r>
        <w:rPr>
          <w:rFonts w:ascii="黑体" w:hAnsi="黑体" w:eastAsia="黑体" w:cs="黑体"/>
          <w:spacing w:val="7"/>
          <w:sz w:val="31"/>
          <w:szCs w:val="31"/>
        </w:rPr>
        <w:t>养老服务设施配置体系</w:t>
      </w:r>
    </w:p>
    <w:p w14:paraId="5DFF8EEA">
      <w:pPr>
        <w:pStyle w:val="2"/>
        <w:spacing w:line="261" w:lineRule="auto"/>
      </w:pPr>
    </w:p>
    <w:p w14:paraId="451E4B27">
      <w:pPr>
        <w:pStyle w:val="2"/>
        <w:spacing w:line="262" w:lineRule="auto"/>
      </w:pPr>
    </w:p>
    <w:p w14:paraId="0A9639F3">
      <w:pPr>
        <w:spacing w:before="101" w:line="355" w:lineRule="auto"/>
        <w:ind w:left="26" w:right="152" w:firstLine="644"/>
        <w:jc w:val="both"/>
        <w:rPr>
          <w:rFonts w:ascii="仿宋" w:hAnsi="仿宋" w:eastAsia="仿宋" w:cs="仿宋"/>
          <w:sz w:val="31"/>
          <w:szCs w:val="31"/>
        </w:rPr>
      </w:pPr>
      <w:r>
        <w:rPr>
          <w:rFonts w:ascii="仿宋" w:hAnsi="仿宋" w:eastAsia="仿宋" w:cs="仿宋"/>
          <w:spacing w:val="7"/>
          <w:sz w:val="31"/>
          <w:szCs w:val="31"/>
        </w:rPr>
        <w:t>持续健全完善三级养老服务体系，旗县级养老机构（设</w:t>
      </w:r>
      <w:r>
        <w:rPr>
          <w:rFonts w:ascii="仿宋" w:hAnsi="仿宋" w:eastAsia="仿宋" w:cs="仿宋"/>
          <w:spacing w:val="5"/>
          <w:sz w:val="31"/>
          <w:szCs w:val="31"/>
        </w:rPr>
        <w:t>施）不少于</w:t>
      </w:r>
      <w:r>
        <w:rPr>
          <w:rFonts w:ascii="Times New Roman" w:hAnsi="Times New Roman" w:eastAsia="Times New Roman" w:cs="Times New Roman"/>
          <w:spacing w:val="5"/>
          <w:sz w:val="31"/>
          <w:szCs w:val="31"/>
        </w:rPr>
        <w:t>1</w:t>
      </w:r>
      <w:r>
        <w:rPr>
          <w:rFonts w:ascii="仿宋" w:hAnsi="仿宋" w:eastAsia="仿宋" w:cs="仿宋"/>
          <w:spacing w:val="5"/>
          <w:sz w:val="31"/>
          <w:szCs w:val="31"/>
        </w:rPr>
        <w:t>个；各乡镇苏木不少于</w:t>
      </w:r>
      <w:r>
        <w:rPr>
          <w:rFonts w:ascii="Times New Roman" w:hAnsi="Times New Roman" w:eastAsia="Times New Roman" w:cs="Times New Roman"/>
          <w:spacing w:val="5"/>
          <w:sz w:val="31"/>
          <w:szCs w:val="31"/>
        </w:rPr>
        <w:t>1</w:t>
      </w:r>
      <w:r>
        <w:rPr>
          <w:rFonts w:ascii="仿宋" w:hAnsi="仿宋" w:eastAsia="仿宋" w:cs="仿宋"/>
          <w:spacing w:val="5"/>
          <w:sz w:val="31"/>
          <w:szCs w:val="31"/>
        </w:rPr>
        <w:t>处养老机构</w:t>
      </w:r>
      <w:r>
        <w:rPr>
          <w:rFonts w:ascii="仿宋" w:hAnsi="仿宋" w:eastAsia="仿宋" w:cs="仿宋"/>
          <w:spacing w:val="4"/>
          <w:sz w:val="31"/>
          <w:szCs w:val="31"/>
        </w:rPr>
        <w:t>或区域养老服务中心；各社区、嘎查村不少于</w:t>
      </w:r>
      <w:r>
        <w:rPr>
          <w:rFonts w:ascii="Times New Roman" w:hAnsi="Times New Roman" w:eastAsia="Times New Roman" w:cs="Times New Roman"/>
          <w:spacing w:val="4"/>
          <w:sz w:val="31"/>
          <w:szCs w:val="31"/>
        </w:rPr>
        <w:t>1</w:t>
      </w:r>
      <w:r>
        <w:rPr>
          <w:rFonts w:ascii="仿宋" w:hAnsi="仿宋" w:eastAsia="仿宋" w:cs="仿宋"/>
          <w:spacing w:val="4"/>
          <w:sz w:val="31"/>
          <w:szCs w:val="31"/>
        </w:rPr>
        <w:t>处养老服</w:t>
      </w:r>
      <w:r>
        <w:rPr>
          <w:rFonts w:ascii="仿宋" w:hAnsi="仿宋" w:eastAsia="仿宋" w:cs="仿宋"/>
          <w:spacing w:val="3"/>
          <w:sz w:val="31"/>
          <w:szCs w:val="31"/>
        </w:rPr>
        <w:t>务站。</w:t>
      </w:r>
      <w:r>
        <w:rPr>
          <w:rFonts w:ascii="仿宋" w:hAnsi="仿宋" w:eastAsia="仿宋" w:cs="仿宋"/>
          <w:spacing w:val="-70"/>
          <w:sz w:val="31"/>
          <w:szCs w:val="31"/>
        </w:rPr>
        <w:t xml:space="preserve"> </w:t>
      </w:r>
      <w:r>
        <w:rPr>
          <w:rFonts w:ascii="仿宋" w:hAnsi="仿宋" w:eastAsia="仿宋" w:cs="仿宋"/>
          <w:spacing w:val="3"/>
          <w:sz w:val="31"/>
          <w:szCs w:val="31"/>
        </w:rPr>
        <w:t>以优</w:t>
      </w:r>
      <w:r>
        <w:rPr>
          <w:rFonts w:ascii="仿宋" w:hAnsi="仿宋" w:eastAsia="仿宋" w:cs="仿宋"/>
          <w:spacing w:val="9"/>
          <w:sz w:val="31"/>
          <w:szCs w:val="31"/>
        </w:rPr>
        <w:t>化完善和补短提升为导向进行养老设施的空间布</w:t>
      </w:r>
      <w:r>
        <w:rPr>
          <w:rFonts w:ascii="仿宋" w:hAnsi="仿宋" w:eastAsia="仿宋" w:cs="仿宋"/>
          <w:spacing w:val="8"/>
          <w:sz w:val="31"/>
          <w:szCs w:val="31"/>
        </w:rPr>
        <w:t>局，加强养</w:t>
      </w:r>
      <w:bookmarkStart w:id="28" w:name="bookmark19"/>
      <w:bookmarkEnd w:id="28"/>
      <w:r>
        <w:rPr>
          <w:rFonts w:ascii="仿宋" w:hAnsi="仿宋" w:eastAsia="仿宋" w:cs="仿宋"/>
          <w:spacing w:val="4"/>
          <w:sz w:val="31"/>
          <w:szCs w:val="31"/>
        </w:rPr>
        <w:t>老服务的覆盖和下沉。</w:t>
      </w:r>
    </w:p>
    <w:p w14:paraId="3180A68F">
      <w:pPr>
        <w:pStyle w:val="2"/>
        <w:spacing w:line="312" w:lineRule="auto"/>
      </w:pPr>
    </w:p>
    <w:p w14:paraId="0C87A6D9">
      <w:pPr>
        <w:spacing w:before="101" w:line="224" w:lineRule="auto"/>
        <w:ind w:left="18"/>
        <w:outlineLvl w:val="1"/>
        <w:rPr>
          <w:rFonts w:ascii="黑体" w:hAnsi="黑体" w:eastAsia="黑体" w:cs="黑体"/>
          <w:sz w:val="31"/>
          <w:szCs w:val="31"/>
        </w:rPr>
      </w:pPr>
      <w:bookmarkStart w:id="29" w:name="bookmark44"/>
      <w:bookmarkEnd w:id="29"/>
      <w:r>
        <w:rPr>
          <w:rFonts w:ascii="黑体" w:hAnsi="黑体" w:eastAsia="黑体" w:cs="黑体"/>
          <w:spacing w:val="7"/>
          <w:sz w:val="31"/>
          <w:szCs w:val="31"/>
        </w:rPr>
        <w:t>4.2 养老服务设施构成</w:t>
      </w:r>
    </w:p>
    <w:p w14:paraId="05E32642">
      <w:pPr>
        <w:pStyle w:val="2"/>
        <w:spacing w:line="261" w:lineRule="auto"/>
      </w:pPr>
    </w:p>
    <w:p w14:paraId="10BDD5C9">
      <w:pPr>
        <w:pStyle w:val="2"/>
        <w:spacing w:line="262" w:lineRule="auto"/>
      </w:pPr>
    </w:p>
    <w:p w14:paraId="4E0CBE21">
      <w:pPr>
        <w:spacing w:before="101" w:line="357" w:lineRule="auto"/>
        <w:ind w:left="30" w:right="64" w:firstLine="644"/>
        <w:jc w:val="both"/>
        <w:rPr>
          <w:rFonts w:ascii="仿宋" w:hAnsi="仿宋" w:eastAsia="仿宋" w:cs="仿宋"/>
          <w:sz w:val="31"/>
          <w:szCs w:val="31"/>
        </w:rPr>
      </w:pPr>
      <w:r>
        <w:rPr>
          <w:rFonts w:ascii="仿宋" w:hAnsi="仿宋" w:eastAsia="仿宋" w:cs="仿宋"/>
          <w:spacing w:val="22"/>
          <w:sz w:val="31"/>
          <w:szCs w:val="31"/>
        </w:rPr>
        <w:t>杭锦旗养老服务设施主要由机构养老服务设施和居家</w:t>
      </w:r>
      <w:r>
        <w:rPr>
          <w:rFonts w:ascii="仿宋" w:hAnsi="仿宋" w:eastAsia="仿宋" w:cs="仿宋"/>
          <w:spacing w:val="12"/>
          <w:sz w:val="31"/>
          <w:szCs w:val="31"/>
        </w:rPr>
        <w:t>社区养老服务设施两大类构成。两类设施在功能上可复合、</w:t>
      </w:r>
      <w:r>
        <w:rPr>
          <w:rFonts w:ascii="仿宋" w:hAnsi="仿宋" w:eastAsia="仿宋" w:cs="仿宋"/>
          <w:spacing w:val="8"/>
          <w:sz w:val="31"/>
          <w:szCs w:val="31"/>
        </w:rPr>
        <w:t>兼顾多种养老服务，实现土地集约利用和设施高效覆盖。培育和鼓励市场主体发展养老服务新业态，扩大多层次、多样</w:t>
      </w:r>
      <w:bookmarkStart w:id="30" w:name="bookmark20"/>
      <w:bookmarkEnd w:id="30"/>
      <w:r>
        <w:rPr>
          <w:rFonts w:ascii="仿宋" w:hAnsi="仿宋" w:eastAsia="仿宋" w:cs="仿宋"/>
          <w:spacing w:val="4"/>
          <w:sz w:val="31"/>
          <w:szCs w:val="31"/>
        </w:rPr>
        <w:t>化、个性化养老服务和产品供给。</w:t>
      </w:r>
    </w:p>
    <w:p w14:paraId="1663A1C5">
      <w:pPr>
        <w:pStyle w:val="2"/>
        <w:spacing w:line="295" w:lineRule="auto"/>
      </w:pPr>
    </w:p>
    <w:p w14:paraId="4E8120C2">
      <w:pPr>
        <w:spacing w:before="102" w:line="224" w:lineRule="auto"/>
        <w:ind w:left="18"/>
        <w:outlineLvl w:val="1"/>
        <w:rPr>
          <w:rFonts w:ascii="黑体" w:hAnsi="黑体" w:eastAsia="黑体" w:cs="黑体"/>
          <w:sz w:val="31"/>
          <w:szCs w:val="31"/>
        </w:rPr>
      </w:pPr>
      <w:bookmarkStart w:id="31" w:name="bookmark45"/>
      <w:bookmarkEnd w:id="31"/>
      <w:r>
        <w:rPr>
          <w:rFonts w:ascii="黑体" w:hAnsi="黑体" w:eastAsia="黑体" w:cs="黑体"/>
          <w:spacing w:val="7"/>
          <w:sz w:val="31"/>
          <w:szCs w:val="31"/>
        </w:rPr>
        <w:t>4.3 机构养老服务设施</w:t>
      </w:r>
    </w:p>
    <w:p w14:paraId="67102E40">
      <w:pPr>
        <w:pStyle w:val="2"/>
        <w:spacing w:line="261" w:lineRule="auto"/>
      </w:pPr>
    </w:p>
    <w:p w14:paraId="3819459E">
      <w:pPr>
        <w:pStyle w:val="2"/>
        <w:spacing w:line="262" w:lineRule="auto"/>
      </w:pPr>
    </w:p>
    <w:p w14:paraId="37F8CDE3">
      <w:pPr>
        <w:spacing w:before="100" w:line="239" w:lineRule="auto"/>
        <w:ind w:left="660"/>
        <w:rPr>
          <w:rFonts w:ascii="楷体" w:hAnsi="楷体" w:eastAsia="楷体" w:cs="楷体"/>
          <w:sz w:val="31"/>
          <w:szCs w:val="31"/>
        </w:rPr>
      </w:pPr>
      <w:r>
        <w:rPr>
          <w:rFonts w:ascii="Times New Roman" w:hAnsi="Times New Roman" w:eastAsia="Times New Roman" w:cs="Times New Roman"/>
          <w:spacing w:val="3"/>
          <w:sz w:val="31"/>
          <w:szCs w:val="31"/>
        </w:rPr>
        <w:t>4.3.1</w:t>
      </w:r>
      <w:r>
        <w:rPr>
          <w:rFonts w:ascii="Times New Roman" w:hAnsi="Times New Roman" w:eastAsia="Times New Roman" w:cs="Times New Roman"/>
          <w:spacing w:val="78"/>
          <w:sz w:val="31"/>
          <w:szCs w:val="31"/>
        </w:rPr>
        <w:t xml:space="preserve"> </w:t>
      </w:r>
      <w:r>
        <w:rPr>
          <w:rFonts w:ascii="楷体" w:hAnsi="楷体" w:eastAsia="楷体" w:cs="楷体"/>
          <w:spacing w:val="3"/>
          <w:sz w:val="31"/>
          <w:szCs w:val="31"/>
        </w:rPr>
        <w:t>配置标准</w:t>
      </w:r>
    </w:p>
    <w:p w14:paraId="0E878EF7">
      <w:pPr>
        <w:spacing w:before="263" w:line="357" w:lineRule="auto"/>
        <w:ind w:left="26" w:firstLine="638"/>
        <w:rPr>
          <w:rFonts w:ascii="仿宋" w:hAnsi="仿宋" w:eastAsia="仿宋" w:cs="仿宋"/>
          <w:sz w:val="31"/>
          <w:szCs w:val="31"/>
        </w:rPr>
      </w:pPr>
      <w:r>
        <w:rPr>
          <w:rFonts w:ascii="仿宋" w:hAnsi="仿宋" w:eastAsia="仿宋" w:cs="仿宋"/>
          <w:spacing w:val="9"/>
          <w:sz w:val="31"/>
          <w:szCs w:val="31"/>
        </w:rPr>
        <w:t>机构养老服务设施分为旗县级和镇（苏木）级，提供全日集中住宿和照料护理服务。旗县级机构养老服</w:t>
      </w:r>
      <w:r>
        <w:rPr>
          <w:rFonts w:ascii="仿宋" w:hAnsi="仿宋" w:eastAsia="仿宋" w:cs="仿宋"/>
          <w:spacing w:val="8"/>
          <w:sz w:val="31"/>
          <w:szCs w:val="31"/>
        </w:rPr>
        <w:t>务设施，对</w:t>
      </w:r>
      <w:r>
        <w:rPr>
          <w:rFonts w:ascii="仿宋" w:hAnsi="仿宋" w:eastAsia="仿宋" w:cs="仿宋"/>
          <w:spacing w:val="9"/>
          <w:sz w:val="31"/>
          <w:szCs w:val="31"/>
        </w:rPr>
        <w:t>本旗的机构养老服务起到示范和培训作用，面向本旗</w:t>
      </w:r>
      <w:r>
        <w:rPr>
          <w:rFonts w:ascii="仿宋" w:hAnsi="仿宋" w:eastAsia="仿宋" w:cs="仿宋"/>
          <w:spacing w:val="8"/>
          <w:sz w:val="31"/>
          <w:szCs w:val="31"/>
        </w:rPr>
        <w:t>提供更</w:t>
      </w:r>
      <w:r>
        <w:rPr>
          <w:rFonts w:ascii="仿宋" w:hAnsi="仿宋" w:eastAsia="仿宋" w:cs="仿宋"/>
          <w:sz w:val="31"/>
          <w:szCs w:val="31"/>
        </w:rPr>
        <w:t>专业化的养老服务（如收住认知障碍老人等</w:t>
      </w:r>
      <w:r>
        <w:rPr>
          <w:rFonts w:ascii="仿宋" w:hAnsi="仿宋" w:eastAsia="仿宋" w:cs="仿宋"/>
          <w:spacing w:val="-76"/>
          <w:w w:val="87"/>
          <w:sz w:val="31"/>
          <w:szCs w:val="31"/>
        </w:rPr>
        <w:t>），</w:t>
      </w:r>
      <w:r>
        <w:rPr>
          <w:rFonts w:ascii="仿宋" w:hAnsi="仿宋" w:eastAsia="仿宋" w:cs="仿宋"/>
          <w:sz w:val="31"/>
          <w:szCs w:val="31"/>
        </w:rPr>
        <w:t>补充</w:t>
      </w:r>
      <w:r>
        <w:rPr>
          <w:rFonts w:ascii="仿宋" w:hAnsi="仿宋" w:eastAsia="仿宋" w:cs="仿宋"/>
          <w:spacing w:val="-1"/>
          <w:sz w:val="31"/>
          <w:szCs w:val="31"/>
        </w:rPr>
        <w:t>镇（苏木）</w:t>
      </w:r>
    </w:p>
    <w:p w14:paraId="7B99524D">
      <w:pPr>
        <w:spacing w:line="357" w:lineRule="auto"/>
        <w:rPr>
          <w:rFonts w:ascii="仿宋" w:hAnsi="仿宋" w:eastAsia="仿宋" w:cs="仿宋"/>
          <w:sz w:val="31"/>
          <w:szCs w:val="31"/>
        </w:rPr>
        <w:sectPr>
          <w:footerReference r:id="rId20" w:type="default"/>
          <w:pgSz w:w="11907" w:h="16839"/>
          <w:pgMar w:top="1431" w:right="1645" w:bottom="1159" w:left="1785" w:header="0" w:footer="959" w:gutter="0"/>
          <w:cols w:space="720" w:num="1"/>
        </w:sectPr>
      </w:pPr>
    </w:p>
    <w:p w14:paraId="017FBF93">
      <w:pPr>
        <w:spacing w:before="229" w:line="355" w:lineRule="auto"/>
        <w:ind w:left="26" w:right="13" w:firstLine="2"/>
        <w:jc w:val="both"/>
        <w:rPr>
          <w:rFonts w:ascii="仿宋" w:hAnsi="仿宋" w:eastAsia="仿宋" w:cs="仿宋"/>
          <w:sz w:val="31"/>
          <w:szCs w:val="31"/>
        </w:rPr>
      </w:pPr>
      <w:r>
        <w:rPr>
          <w:rFonts w:ascii="仿宋" w:hAnsi="仿宋" w:eastAsia="仿宋" w:cs="仿宋"/>
          <w:spacing w:val="9"/>
          <w:sz w:val="31"/>
          <w:szCs w:val="31"/>
        </w:rPr>
        <w:t>养老服务，满足全旗养老床位供给；镇（苏木）</w:t>
      </w:r>
      <w:r>
        <w:rPr>
          <w:rFonts w:ascii="仿宋" w:hAnsi="仿宋" w:eastAsia="仿宋" w:cs="仿宋"/>
          <w:spacing w:val="8"/>
          <w:sz w:val="31"/>
          <w:szCs w:val="31"/>
        </w:rPr>
        <w:t>级机构养老</w:t>
      </w:r>
      <w:r>
        <w:rPr>
          <w:rFonts w:ascii="仿宋" w:hAnsi="仿宋" w:eastAsia="仿宋" w:cs="仿宋"/>
          <w:spacing w:val="9"/>
          <w:sz w:val="31"/>
          <w:szCs w:val="31"/>
        </w:rPr>
        <w:t>服务设施主要为本区域老年人提供养老服务的重</w:t>
      </w:r>
      <w:r>
        <w:rPr>
          <w:rFonts w:ascii="仿宋" w:hAnsi="仿宋" w:eastAsia="仿宋" w:cs="仿宋"/>
          <w:spacing w:val="8"/>
          <w:sz w:val="31"/>
          <w:szCs w:val="31"/>
        </w:rPr>
        <w:t>要依托，各</w:t>
      </w:r>
      <w:r>
        <w:rPr>
          <w:rFonts w:ascii="仿宋" w:hAnsi="仿宋" w:eastAsia="仿宋" w:cs="仿宋"/>
          <w:spacing w:val="7"/>
          <w:sz w:val="31"/>
          <w:szCs w:val="31"/>
        </w:rPr>
        <w:t>镇（苏木）原则上至少要配置</w:t>
      </w:r>
      <w:r>
        <w:rPr>
          <w:rFonts w:ascii="Times New Roman" w:hAnsi="Times New Roman" w:eastAsia="Times New Roman" w:cs="Times New Roman"/>
          <w:spacing w:val="7"/>
          <w:sz w:val="31"/>
          <w:szCs w:val="31"/>
        </w:rPr>
        <w:t>1</w:t>
      </w:r>
      <w:r>
        <w:rPr>
          <w:rFonts w:ascii="仿宋" w:hAnsi="仿宋" w:eastAsia="仿宋" w:cs="仿宋"/>
          <w:spacing w:val="7"/>
          <w:sz w:val="31"/>
          <w:szCs w:val="31"/>
        </w:rPr>
        <w:t>处机构养老服务设施提供长</w:t>
      </w:r>
      <w:r>
        <w:rPr>
          <w:rFonts w:ascii="仿宋" w:hAnsi="仿宋" w:eastAsia="仿宋" w:cs="仿宋"/>
          <w:sz w:val="31"/>
          <w:szCs w:val="31"/>
        </w:rPr>
        <w:t>期养老床位。</w:t>
      </w:r>
    </w:p>
    <w:p w14:paraId="1E93E3CD">
      <w:pPr>
        <w:spacing w:before="15" w:line="357" w:lineRule="auto"/>
        <w:ind w:left="23" w:right="15" w:firstLine="641"/>
        <w:jc w:val="both"/>
        <w:rPr>
          <w:rFonts w:ascii="仿宋" w:hAnsi="仿宋" w:eastAsia="仿宋" w:cs="仿宋"/>
          <w:sz w:val="31"/>
          <w:szCs w:val="31"/>
        </w:rPr>
      </w:pPr>
      <w:r>
        <w:rPr>
          <w:rFonts w:ascii="仿宋" w:hAnsi="仿宋" w:eastAsia="仿宋" w:cs="仿宋"/>
          <w:spacing w:val="22"/>
          <w:sz w:val="31"/>
          <w:szCs w:val="31"/>
        </w:rPr>
        <w:t>机构养老服务设施在详细规划层次通过养老用地保障</w:t>
      </w:r>
      <w:r>
        <w:rPr>
          <w:rFonts w:ascii="仿宋" w:hAnsi="仿宋" w:eastAsia="仿宋" w:cs="仿宋"/>
          <w:spacing w:val="9"/>
          <w:sz w:val="31"/>
          <w:szCs w:val="31"/>
        </w:rPr>
        <w:t>设施建设。在土地资源紧约束的大背景下，鼓励复合式</w:t>
      </w:r>
      <w:r>
        <w:rPr>
          <w:rFonts w:ascii="仿宋" w:hAnsi="仿宋" w:eastAsia="仿宋" w:cs="仿宋"/>
          <w:spacing w:val="8"/>
          <w:sz w:val="31"/>
          <w:szCs w:val="31"/>
        </w:rPr>
        <w:t>养老</w:t>
      </w:r>
      <w:r>
        <w:rPr>
          <w:rFonts w:ascii="仿宋" w:hAnsi="仿宋" w:eastAsia="仿宋" w:cs="仿宋"/>
          <w:spacing w:val="9"/>
          <w:sz w:val="31"/>
          <w:szCs w:val="31"/>
        </w:rPr>
        <w:t>服务设施发展，实现更为灵活多样的机构养老服务设施空间</w:t>
      </w:r>
      <w:r>
        <w:rPr>
          <w:rFonts w:ascii="仿宋" w:hAnsi="仿宋" w:eastAsia="仿宋" w:cs="仿宋"/>
          <w:spacing w:val="-8"/>
          <w:sz w:val="31"/>
          <w:szCs w:val="31"/>
        </w:rPr>
        <w:t>布局。</w:t>
      </w:r>
    </w:p>
    <w:p w14:paraId="74847818">
      <w:pPr>
        <w:spacing w:before="3" w:line="360" w:lineRule="auto"/>
        <w:ind w:left="30" w:right="14" w:firstLine="640"/>
        <w:jc w:val="both"/>
        <w:rPr>
          <w:rFonts w:ascii="Times New Roman" w:hAnsi="Times New Roman" w:eastAsia="Times New Roman" w:cs="Times New Roman"/>
          <w:sz w:val="31"/>
          <w:szCs w:val="31"/>
        </w:rPr>
      </w:pPr>
      <w:r>
        <w:rPr>
          <w:rFonts w:ascii="仿宋" w:hAnsi="仿宋" w:eastAsia="仿宋" w:cs="仿宋"/>
          <w:spacing w:val="8"/>
          <w:sz w:val="31"/>
          <w:szCs w:val="31"/>
        </w:rPr>
        <w:t>据本市养老服务发展规划，本次专项规划中的机构养老服务设施按照所在镇户籍老年人口规模为基础进行配置，适当控制单处规模。各级机构养老服务设施建设标准详表</w:t>
      </w:r>
      <w:r>
        <w:rPr>
          <w:rFonts w:ascii="Times New Roman" w:hAnsi="Times New Roman" w:eastAsia="Times New Roman" w:cs="Times New Roman"/>
          <w:spacing w:val="8"/>
          <w:sz w:val="31"/>
          <w:szCs w:val="31"/>
        </w:rPr>
        <w:t>4.1</w:t>
      </w:r>
    </w:p>
    <w:p w14:paraId="6285A53C">
      <w:pPr>
        <w:spacing w:line="218" w:lineRule="auto"/>
        <w:ind w:left="1766"/>
        <w:rPr>
          <w:rFonts w:ascii="黑体" w:hAnsi="黑体" w:eastAsia="黑体" w:cs="黑体"/>
          <w:sz w:val="30"/>
          <w:szCs w:val="30"/>
        </w:rPr>
      </w:pPr>
      <w:r>
        <w:rPr>
          <w:rFonts w:ascii="黑体" w:hAnsi="黑体" w:eastAsia="黑体" w:cs="黑体"/>
          <w:spacing w:val="-2"/>
          <w:sz w:val="30"/>
          <w:szCs w:val="30"/>
        </w:rPr>
        <w:t>表4.1 机构养老服务设施建设标准一览表</w:t>
      </w:r>
    </w:p>
    <w:p w14:paraId="3BF92081">
      <w:pPr>
        <w:spacing w:line="23" w:lineRule="exact"/>
      </w:pPr>
    </w:p>
    <w:tbl>
      <w:tblPr>
        <w:tblStyle w:val="5"/>
        <w:tblW w:w="8302" w:type="dxa"/>
        <w:tblInd w:w="1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5"/>
        <w:gridCol w:w="825"/>
        <w:gridCol w:w="1787"/>
        <w:gridCol w:w="470"/>
        <w:gridCol w:w="1339"/>
        <w:gridCol w:w="1257"/>
        <w:gridCol w:w="2169"/>
      </w:tblGrid>
      <w:tr w14:paraId="70CCDC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6" w:hRule="atLeast"/>
        </w:trPr>
        <w:tc>
          <w:tcPr>
            <w:tcW w:w="455" w:type="dxa"/>
            <w:textDirection w:val="tbRlV"/>
            <w:vAlign w:val="center"/>
          </w:tcPr>
          <w:p w14:paraId="113D800E">
            <w:pPr>
              <w:pStyle w:val="6"/>
              <w:spacing w:before="139" w:line="221" w:lineRule="auto"/>
              <w:jc w:val="center"/>
              <w:rPr>
                <w:spacing w:val="-2"/>
              </w:rPr>
            </w:pPr>
            <w:r>
              <w:rPr>
                <w:spacing w:val="-2"/>
              </w:rPr>
              <w:t>级别</w:t>
            </w:r>
          </w:p>
        </w:tc>
        <w:tc>
          <w:tcPr>
            <w:tcW w:w="825" w:type="dxa"/>
            <w:vAlign w:val="center"/>
          </w:tcPr>
          <w:p w14:paraId="5BE4145E">
            <w:pPr>
              <w:pStyle w:val="6"/>
              <w:spacing w:before="139" w:line="221" w:lineRule="auto"/>
              <w:jc w:val="center"/>
              <w:rPr>
                <w:spacing w:val="-2"/>
              </w:rPr>
            </w:pPr>
            <w:r>
              <w:rPr>
                <w:spacing w:val="-2"/>
              </w:rPr>
              <w:t>设施类型</w:t>
            </w:r>
          </w:p>
        </w:tc>
        <w:tc>
          <w:tcPr>
            <w:tcW w:w="1787" w:type="dxa"/>
            <w:vAlign w:val="center"/>
          </w:tcPr>
          <w:p w14:paraId="76616BC5">
            <w:pPr>
              <w:pStyle w:val="6"/>
              <w:spacing w:before="139" w:line="221" w:lineRule="auto"/>
              <w:jc w:val="center"/>
              <w:rPr>
                <w:spacing w:val="-2"/>
              </w:rPr>
            </w:pPr>
            <w:r>
              <w:rPr>
                <w:spacing w:val="-2"/>
              </w:rPr>
              <w:t>配置功能</w:t>
            </w:r>
          </w:p>
        </w:tc>
        <w:tc>
          <w:tcPr>
            <w:tcW w:w="470" w:type="dxa"/>
            <w:textDirection w:val="tbRlV"/>
            <w:vAlign w:val="center"/>
          </w:tcPr>
          <w:p w14:paraId="393672E0">
            <w:pPr>
              <w:pStyle w:val="6"/>
              <w:spacing w:before="139" w:line="221" w:lineRule="auto"/>
              <w:jc w:val="center"/>
              <w:rPr>
                <w:spacing w:val="-2"/>
              </w:rPr>
            </w:pPr>
            <w:r>
              <w:rPr>
                <w:spacing w:val="-2"/>
              </w:rPr>
              <w:t>规模</w:t>
            </w:r>
          </w:p>
        </w:tc>
        <w:tc>
          <w:tcPr>
            <w:tcW w:w="1339" w:type="dxa"/>
            <w:vAlign w:val="center"/>
          </w:tcPr>
          <w:p w14:paraId="67E7AA07">
            <w:pPr>
              <w:pStyle w:val="6"/>
              <w:spacing w:before="139" w:line="221" w:lineRule="auto"/>
              <w:jc w:val="center"/>
              <w:rPr>
                <w:spacing w:val="-2"/>
              </w:rPr>
            </w:pPr>
            <w:r>
              <w:rPr>
                <w:spacing w:val="-2"/>
              </w:rPr>
              <w:t>主要服务对象</w:t>
            </w:r>
          </w:p>
        </w:tc>
        <w:tc>
          <w:tcPr>
            <w:tcW w:w="1257" w:type="dxa"/>
            <w:vAlign w:val="center"/>
          </w:tcPr>
          <w:p w14:paraId="68C58DF0">
            <w:pPr>
              <w:pStyle w:val="6"/>
              <w:spacing w:before="139" w:line="221" w:lineRule="auto"/>
              <w:jc w:val="center"/>
              <w:rPr>
                <w:spacing w:val="-2"/>
              </w:rPr>
            </w:pPr>
            <w:r>
              <w:rPr>
                <w:spacing w:val="-2"/>
              </w:rPr>
              <w:t>配置要求</w:t>
            </w:r>
          </w:p>
        </w:tc>
        <w:tc>
          <w:tcPr>
            <w:tcW w:w="2169" w:type="dxa"/>
            <w:vAlign w:val="center"/>
          </w:tcPr>
          <w:p w14:paraId="276D0406">
            <w:pPr>
              <w:pStyle w:val="6"/>
              <w:spacing w:before="139" w:line="221" w:lineRule="auto"/>
              <w:jc w:val="center"/>
              <w:rPr>
                <w:spacing w:val="-2"/>
              </w:rPr>
            </w:pPr>
            <w:r>
              <w:rPr>
                <w:spacing w:val="-2"/>
              </w:rPr>
              <w:t>建设标准</w:t>
            </w:r>
          </w:p>
        </w:tc>
      </w:tr>
      <w:tr w14:paraId="03D070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3" w:hRule="atLeast"/>
        </w:trPr>
        <w:tc>
          <w:tcPr>
            <w:tcW w:w="455" w:type="dxa"/>
            <w:vMerge w:val="restart"/>
            <w:tcBorders>
              <w:bottom w:val="nil"/>
            </w:tcBorders>
            <w:textDirection w:val="tbRlV"/>
            <w:vAlign w:val="center"/>
          </w:tcPr>
          <w:p w14:paraId="3F6F0B67">
            <w:pPr>
              <w:pStyle w:val="6"/>
              <w:spacing w:before="139" w:line="221" w:lineRule="auto"/>
              <w:jc w:val="center"/>
              <w:rPr>
                <w:spacing w:val="-2"/>
              </w:rPr>
            </w:pPr>
            <w:r>
              <w:rPr>
                <w:spacing w:val="-2"/>
              </w:rPr>
              <w:t>旗县级</w:t>
            </w:r>
          </w:p>
        </w:tc>
        <w:tc>
          <w:tcPr>
            <w:tcW w:w="825" w:type="dxa"/>
            <w:vAlign w:val="center"/>
          </w:tcPr>
          <w:p w14:paraId="2FBAB14D">
            <w:pPr>
              <w:pStyle w:val="6"/>
              <w:spacing w:before="139" w:line="221" w:lineRule="auto"/>
              <w:jc w:val="center"/>
              <w:rPr>
                <w:spacing w:val="-2"/>
              </w:rPr>
            </w:pPr>
            <w:r>
              <w:rPr>
                <w:spacing w:val="-2"/>
              </w:rPr>
              <w:t>养老院（助养型、居养型）</w:t>
            </w:r>
          </w:p>
        </w:tc>
        <w:tc>
          <w:tcPr>
            <w:tcW w:w="1787" w:type="dxa"/>
            <w:vAlign w:val="center"/>
          </w:tcPr>
          <w:p w14:paraId="77F73286">
            <w:pPr>
              <w:pStyle w:val="6"/>
              <w:spacing w:before="139" w:line="221" w:lineRule="auto"/>
              <w:jc w:val="center"/>
              <w:rPr>
                <w:rFonts w:hint="eastAsia"/>
                <w:spacing w:val="-2"/>
                <w:lang w:eastAsia="zh-CN"/>
              </w:rPr>
            </w:pPr>
            <w:r>
              <w:rPr>
                <w:spacing w:val="-2"/>
              </w:rPr>
              <w:t>生活起居、餐饮服务、文化娱乐、医疗保健及室外活动场地等</w:t>
            </w:r>
            <w:r>
              <w:rPr>
                <w:rFonts w:hint="eastAsia"/>
                <w:spacing w:val="-2"/>
                <w:lang w:eastAsia="zh-CN"/>
              </w:rPr>
              <w:t>。</w:t>
            </w:r>
          </w:p>
        </w:tc>
        <w:tc>
          <w:tcPr>
            <w:tcW w:w="470" w:type="dxa"/>
            <w:vMerge w:val="restart"/>
            <w:tcBorders>
              <w:bottom w:val="nil"/>
            </w:tcBorders>
            <w:textDirection w:val="tbRlV"/>
            <w:vAlign w:val="center"/>
          </w:tcPr>
          <w:p w14:paraId="5F809516">
            <w:pPr>
              <w:pStyle w:val="6"/>
              <w:spacing w:before="139" w:line="221" w:lineRule="auto"/>
              <w:jc w:val="center"/>
              <w:rPr>
                <w:spacing w:val="-2"/>
              </w:rPr>
            </w:pPr>
            <w:r>
              <w:rPr>
                <w:spacing w:val="-2"/>
              </w:rPr>
              <w:t>中型设施</w:t>
            </w:r>
          </w:p>
        </w:tc>
        <w:tc>
          <w:tcPr>
            <w:tcW w:w="1339" w:type="dxa"/>
            <w:vAlign w:val="center"/>
          </w:tcPr>
          <w:p w14:paraId="2DFF1380">
            <w:pPr>
              <w:pStyle w:val="6"/>
              <w:spacing w:before="139" w:line="221" w:lineRule="auto"/>
              <w:jc w:val="center"/>
              <w:rPr>
                <w:rFonts w:hint="eastAsia"/>
                <w:spacing w:val="-2"/>
                <w:lang w:eastAsia="zh-CN"/>
              </w:rPr>
            </w:pPr>
            <w:r>
              <w:rPr>
                <w:spacing w:val="-2"/>
              </w:rPr>
              <w:t>三无老人、五保老人、半失能老人等</w:t>
            </w:r>
            <w:r>
              <w:rPr>
                <w:rFonts w:hint="eastAsia"/>
                <w:spacing w:val="-2"/>
                <w:lang w:eastAsia="zh-CN"/>
              </w:rPr>
              <w:t>。</w:t>
            </w:r>
          </w:p>
        </w:tc>
        <w:tc>
          <w:tcPr>
            <w:tcW w:w="1257" w:type="dxa"/>
            <w:vMerge w:val="restart"/>
            <w:tcBorders>
              <w:bottom w:val="nil"/>
            </w:tcBorders>
            <w:vAlign w:val="center"/>
          </w:tcPr>
          <w:p w14:paraId="470EBE9F">
            <w:pPr>
              <w:pStyle w:val="6"/>
              <w:spacing w:before="139" w:line="221" w:lineRule="auto"/>
              <w:jc w:val="center"/>
              <w:rPr>
                <w:rFonts w:hint="eastAsia"/>
                <w:spacing w:val="-2"/>
                <w:lang w:eastAsia="zh-CN"/>
              </w:rPr>
            </w:pPr>
            <w:r>
              <w:rPr>
                <w:spacing w:val="-2"/>
              </w:rPr>
              <w:t>床位数100（含）—300床；床均面积建筑30Ⅳ</w:t>
            </w:r>
            <w:r>
              <w:rPr>
                <w:rFonts w:hint="eastAsia"/>
                <w:spacing w:val="-2"/>
                <w:lang w:eastAsia="zh-CN"/>
              </w:rPr>
              <w:t>。</w:t>
            </w:r>
          </w:p>
        </w:tc>
        <w:tc>
          <w:tcPr>
            <w:tcW w:w="2169" w:type="dxa"/>
            <w:vMerge w:val="restart"/>
            <w:tcBorders>
              <w:bottom w:val="nil"/>
            </w:tcBorders>
            <w:vAlign w:val="center"/>
          </w:tcPr>
          <w:p w14:paraId="3A245F21">
            <w:pPr>
              <w:pStyle w:val="6"/>
              <w:spacing w:before="139" w:line="221" w:lineRule="auto"/>
              <w:jc w:val="center"/>
              <w:rPr>
                <w:rFonts w:hint="eastAsia"/>
                <w:spacing w:val="-2"/>
                <w:lang w:eastAsia="zh-CN"/>
              </w:rPr>
            </w:pPr>
            <w:r>
              <w:rPr>
                <w:spacing w:val="-2"/>
              </w:rPr>
              <w:t>容积率：0.6-1.2、建筑密度：25%、绿地率35%；允许养老服务设施在功能用途互利、环境要求相似且相互间没有不利影响的用地上综合设置，尤其是宜与社区级医疗设施用地混合设置</w:t>
            </w:r>
            <w:r>
              <w:rPr>
                <w:rFonts w:hint="eastAsia"/>
                <w:spacing w:val="-2"/>
                <w:lang w:eastAsia="zh-CN"/>
              </w:rPr>
              <w:t>。</w:t>
            </w:r>
          </w:p>
        </w:tc>
      </w:tr>
      <w:tr w14:paraId="2097AE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38" w:hRule="atLeast"/>
        </w:trPr>
        <w:tc>
          <w:tcPr>
            <w:tcW w:w="455" w:type="dxa"/>
            <w:vMerge w:val="continue"/>
            <w:tcBorders>
              <w:top w:val="nil"/>
            </w:tcBorders>
            <w:textDirection w:val="tbRlV"/>
            <w:vAlign w:val="center"/>
          </w:tcPr>
          <w:p w14:paraId="7275A9E4">
            <w:pPr>
              <w:pStyle w:val="6"/>
              <w:spacing w:before="139" w:line="221" w:lineRule="auto"/>
              <w:jc w:val="center"/>
              <w:rPr>
                <w:spacing w:val="-2"/>
              </w:rPr>
            </w:pPr>
          </w:p>
        </w:tc>
        <w:tc>
          <w:tcPr>
            <w:tcW w:w="825" w:type="dxa"/>
            <w:vAlign w:val="center"/>
          </w:tcPr>
          <w:p w14:paraId="74C6413B">
            <w:pPr>
              <w:pStyle w:val="6"/>
              <w:spacing w:before="139" w:line="221" w:lineRule="auto"/>
              <w:jc w:val="center"/>
              <w:rPr>
                <w:spacing w:val="-2"/>
              </w:rPr>
            </w:pPr>
            <w:r>
              <w:rPr>
                <w:spacing w:val="-2"/>
              </w:rPr>
              <w:t>老年养护院（医养型）</w:t>
            </w:r>
          </w:p>
        </w:tc>
        <w:tc>
          <w:tcPr>
            <w:tcW w:w="1787" w:type="dxa"/>
            <w:vAlign w:val="center"/>
          </w:tcPr>
          <w:p w14:paraId="43EDD839">
            <w:pPr>
              <w:pStyle w:val="6"/>
              <w:spacing w:before="139" w:line="221" w:lineRule="auto"/>
              <w:jc w:val="center"/>
              <w:rPr>
                <w:rFonts w:hint="eastAsia"/>
                <w:spacing w:val="-2"/>
                <w:lang w:eastAsia="zh-CN"/>
              </w:rPr>
            </w:pPr>
            <w:r>
              <w:rPr>
                <w:spacing w:val="-2"/>
              </w:rPr>
              <w:t>以接待护理老人为主的、具有医疗、保健、康复和护理等配套功能的养老设施，包括医疗护理、生活护理、心理护理和临终关怀等</w:t>
            </w:r>
            <w:r>
              <w:rPr>
                <w:rFonts w:hint="eastAsia"/>
                <w:spacing w:val="-2"/>
                <w:lang w:eastAsia="zh-CN"/>
              </w:rPr>
              <w:t>。</w:t>
            </w:r>
          </w:p>
        </w:tc>
        <w:tc>
          <w:tcPr>
            <w:tcW w:w="470" w:type="dxa"/>
            <w:vMerge w:val="continue"/>
            <w:tcBorders>
              <w:top w:val="nil"/>
            </w:tcBorders>
            <w:textDirection w:val="tbRlV"/>
            <w:vAlign w:val="center"/>
          </w:tcPr>
          <w:p w14:paraId="2C7AD05D">
            <w:pPr>
              <w:pStyle w:val="6"/>
              <w:spacing w:before="139" w:line="221" w:lineRule="auto"/>
              <w:jc w:val="center"/>
              <w:rPr>
                <w:spacing w:val="-2"/>
              </w:rPr>
            </w:pPr>
          </w:p>
        </w:tc>
        <w:tc>
          <w:tcPr>
            <w:tcW w:w="1339" w:type="dxa"/>
            <w:vAlign w:val="center"/>
          </w:tcPr>
          <w:p w14:paraId="5230782B">
            <w:pPr>
              <w:pStyle w:val="6"/>
              <w:spacing w:before="139" w:line="221" w:lineRule="auto"/>
              <w:jc w:val="center"/>
              <w:rPr>
                <w:spacing w:val="-2"/>
              </w:rPr>
            </w:pPr>
            <w:r>
              <w:rPr>
                <w:spacing w:val="-2"/>
              </w:rPr>
              <w:t>失能老人</w:t>
            </w:r>
          </w:p>
        </w:tc>
        <w:tc>
          <w:tcPr>
            <w:tcW w:w="1257" w:type="dxa"/>
            <w:vMerge w:val="continue"/>
            <w:tcBorders>
              <w:top w:val="nil"/>
            </w:tcBorders>
            <w:vAlign w:val="center"/>
          </w:tcPr>
          <w:p w14:paraId="24130713">
            <w:pPr>
              <w:pStyle w:val="6"/>
              <w:spacing w:before="139" w:line="221" w:lineRule="auto"/>
              <w:jc w:val="center"/>
              <w:rPr>
                <w:spacing w:val="-2"/>
              </w:rPr>
            </w:pPr>
          </w:p>
        </w:tc>
        <w:tc>
          <w:tcPr>
            <w:tcW w:w="2169" w:type="dxa"/>
            <w:vMerge w:val="continue"/>
            <w:tcBorders>
              <w:top w:val="nil"/>
            </w:tcBorders>
            <w:vAlign w:val="center"/>
          </w:tcPr>
          <w:p w14:paraId="1B8BF395">
            <w:pPr>
              <w:pStyle w:val="6"/>
              <w:spacing w:before="139" w:line="221" w:lineRule="auto"/>
              <w:jc w:val="center"/>
              <w:rPr>
                <w:spacing w:val="-2"/>
              </w:rPr>
            </w:pPr>
          </w:p>
        </w:tc>
      </w:tr>
    </w:tbl>
    <w:p w14:paraId="47C0EC50">
      <w:pPr>
        <w:pStyle w:val="6"/>
        <w:spacing w:before="139" w:line="221" w:lineRule="auto"/>
        <w:jc w:val="center"/>
        <w:rPr>
          <w:spacing w:val="-2"/>
        </w:rPr>
      </w:pPr>
    </w:p>
    <w:p w14:paraId="2FE30726">
      <w:pPr>
        <w:pStyle w:val="6"/>
        <w:spacing w:before="139" w:line="221" w:lineRule="auto"/>
        <w:jc w:val="center"/>
        <w:rPr>
          <w:spacing w:val="-2"/>
        </w:rPr>
        <w:sectPr>
          <w:footerReference r:id="rId21" w:type="default"/>
          <w:pgSz w:w="11907" w:h="16839"/>
          <w:pgMar w:top="1431" w:right="1785" w:bottom="1159" w:left="1785" w:header="0" w:footer="957" w:gutter="0"/>
          <w:cols w:space="720" w:num="1"/>
        </w:sectPr>
      </w:pPr>
    </w:p>
    <w:p w14:paraId="1F813F13">
      <w:pPr>
        <w:pStyle w:val="6"/>
        <w:spacing w:before="139" w:line="221" w:lineRule="auto"/>
        <w:jc w:val="center"/>
        <w:rPr>
          <w:spacing w:val="-2"/>
        </w:rPr>
      </w:pPr>
    </w:p>
    <w:tbl>
      <w:tblPr>
        <w:tblStyle w:val="5"/>
        <w:tblW w:w="8302" w:type="dxa"/>
        <w:tblInd w:w="1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5"/>
        <w:gridCol w:w="825"/>
        <w:gridCol w:w="1787"/>
        <w:gridCol w:w="470"/>
        <w:gridCol w:w="1339"/>
        <w:gridCol w:w="1257"/>
        <w:gridCol w:w="2169"/>
      </w:tblGrid>
      <w:tr w14:paraId="677555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35" w:hRule="atLeast"/>
        </w:trPr>
        <w:tc>
          <w:tcPr>
            <w:tcW w:w="455" w:type="dxa"/>
            <w:vMerge w:val="restart"/>
            <w:tcBorders>
              <w:bottom w:val="nil"/>
            </w:tcBorders>
            <w:textDirection w:val="tbRlV"/>
            <w:vAlign w:val="center"/>
          </w:tcPr>
          <w:p w14:paraId="49449600">
            <w:pPr>
              <w:pStyle w:val="6"/>
              <w:spacing w:before="139" w:line="221" w:lineRule="auto"/>
              <w:jc w:val="center"/>
              <w:rPr>
                <w:spacing w:val="-2"/>
              </w:rPr>
            </w:pPr>
            <w:r>
              <w:rPr>
                <w:spacing w:val="-2"/>
              </w:rPr>
              <w:t>乡镇级</w:t>
            </w:r>
          </w:p>
        </w:tc>
        <w:tc>
          <w:tcPr>
            <w:tcW w:w="825" w:type="dxa"/>
            <w:vAlign w:val="center"/>
          </w:tcPr>
          <w:p w14:paraId="652FFFA7">
            <w:pPr>
              <w:pStyle w:val="6"/>
              <w:spacing w:before="139" w:line="221" w:lineRule="auto"/>
              <w:jc w:val="center"/>
              <w:rPr>
                <w:spacing w:val="-2"/>
              </w:rPr>
            </w:pPr>
            <w:r>
              <w:rPr>
                <w:spacing w:val="-2"/>
              </w:rPr>
              <w:t>区域养老服务中心</w:t>
            </w:r>
          </w:p>
        </w:tc>
        <w:tc>
          <w:tcPr>
            <w:tcW w:w="1787" w:type="dxa"/>
            <w:vAlign w:val="center"/>
          </w:tcPr>
          <w:p w14:paraId="3C099353">
            <w:pPr>
              <w:pStyle w:val="6"/>
              <w:spacing w:before="139" w:line="221" w:lineRule="auto"/>
              <w:jc w:val="center"/>
              <w:rPr>
                <w:rFonts w:hint="eastAsia"/>
                <w:spacing w:val="-2"/>
                <w:lang w:eastAsia="zh-CN"/>
              </w:rPr>
            </w:pPr>
            <w:r>
              <w:rPr>
                <w:spacing w:val="-2"/>
              </w:rPr>
              <w:t>基础照护、生活服务、康复服务、心理支持</w:t>
            </w:r>
            <w:r>
              <w:rPr>
                <w:rFonts w:hint="eastAsia"/>
                <w:spacing w:val="-2"/>
                <w:lang w:eastAsia="zh-CN"/>
              </w:rPr>
              <w:t>。</w:t>
            </w:r>
          </w:p>
        </w:tc>
        <w:tc>
          <w:tcPr>
            <w:tcW w:w="470" w:type="dxa"/>
            <w:vMerge w:val="restart"/>
            <w:tcBorders>
              <w:bottom w:val="nil"/>
            </w:tcBorders>
            <w:textDirection w:val="tbRlV"/>
            <w:vAlign w:val="center"/>
          </w:tcPr>
          <w:p w14:paraId="30182A9B">
            <w:pPr>
              <w:pStyle w:val="6"/>
              <w:spacing w:before="139" w:line="221" w:lineRule="auto"/>
              <w:jc w:val="center"/>
              <w:rPr>
                <w:spacing w:val="-2"/>
              </w:rPr>
            </w:pPr>
            <w:r>
              <w:rPr>
                <w:spacing w:val="-2"/>
              </w:rPr>
              <w:t>中小型</w:t>
            </w:r>
          </w:p>
        </w:tc>
        <w:tc>
          <w:tcPr>
            <w:tcW w:w="1339" w:type="dxa"/>
            <w:vAlign w:val="center"/>
          </w:tcPr>
          <w:p w14:paraId="50748643">
            <w:pPr>
              <w:pStyle w:val="6"/>
              <w:spacing w:before="139" w:line="221" w:lineRule="auto"/>
              <w:jc w:val="center"/>
              <w:rPr>
                <w:rFonts w:hint="eastAsia"/>
                <w:spacing w:val="-2"/>
                <w:lang w:eastAsia="zh-CN"/>
              </w:rPr>
            </w:pPr>
            <w:r>
              <w:rPr>
                <w:spacing w:val="-2"/>
              </w:rPr>
              <w:t>高龄、独居、空巢、失能、部分失能、计划生育特殊家庭、重点优抚对象和低收入等老年群体</w:t>
            </w:r>
            <w:r>
              <w:rPr>
                <w:rFonts w:hint="eastAsia"/>
                <w:spacing w:val="-2"/>
                <w:lang w:eastAsia="zh-CN"/>
              </w:rPr>
              <w:t>。</w:t>
            </w:r>
          </w:p>
        </w:tc>
        <w:tc>
          <w:tcPr>
            <w:tcW w:w="1257" w:type="dxa"/>
            <w:vAlign w:val="center"/>
          </w:tcPr>
          <w:p w14:paraId="3E87E1F8">
            <w:pPr>
              <w:pStyle w:val="6"/>
              <w:spacing w:before="139" w:line="221" w:lineRule="auto"/>
              <w:jc w:val="center"/>
              <w:rPr>
                <w:spacing w:val="-2"/>
              </w:rPr>
            </w:pPr>
            <w:r>
              <w:rPr>
                <w:spacing w:val="-2"/>
              </w:rPr>
              <w:t>床均建筑面积30Ⅳ,护理床位≥55%</w:t>
            </w:r>
          </w:p>
        </w:tc>
        <w:tc>
          <w:tcPr>
            <w:tcW w:w="2169" w:type="dxa"/>
            <w:vMerge w:val="restart"/>
            <w:tcBorders>
              <w:bottom w:val="nil"/>
            </w:tcBorders>
            <w:vAlign w:val="center"/>
          </w:tcPr>
          <w:p w14:paraId="08501883">
            <w:pPr>
              <w:pStyle w:val="6"/>
              <w:spacing w:before="139" w:line="221" w:lineRule="auto"/>
              <w:jc w:val="center"/>
              <w:rPr>
                <w:rFonts w:hint="eastAsia"/>
                <w:spacing w:val="-2"/>
                <w:lang w:eastAsia="zh-CN"/>
              </w:rPr>
            </w:pPr>
            <w:r>
              <w:rPr>
                <w:spacing w:val="-2"/>
              </w:rPr>
              <w:t>容积率：0.6-1.2、建筑密度：25%、绿地率35%；允许养老服务设施在功能用途互利、环境要求相似且相互间没有不利影响的用地上综合设置，尤其是宜与社区级医疗设施用地混合设置</w:t>
            </w:r>
            <w:r>
              <w:rPr>
                <w:rFonts w:hint="eastAsia"/>
                <w:spacing w:val="-2"/>
                <w:lang w:eastAsia="zh-CN"/>
              </w:rPr>
              <w:t>。</w:t>
            </w:r>
          </w:p>
        </w:tc>
      </w:tr>
      <w:tr w14:paraId="331704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38" w:hRule="atLeast"/>
        </w:trPr>
        <w:tc>
          <w:tcPr>
            <w:tcW w:w="455" w:type="dxa"/>
            <w:vMerge w:val="continue"/>
            <w:tcBorders>
              <w:top w:val="nil"/>
            </w:tcBorders>
            <w:textDirection w:val="tbRlV"/>
            <w:vAlign w:val="center"/>
          </w:tcPr>
          <w:p w14:paraId="06E6D167">
            <w:pPr>
              <w:pStyle w:val="6"/>
              <w:spacing w:before="139" w:line="221" w:lineRule="auto"/>
              <w:jc w:val="center"/>
              <w:rPr>
                <w:spacing w:val="-2"/>
              </w:rPr>
            </w:pPr>
          </w:p>
        </w:tc>
        <w:tc>
          <w:tcPr>
            <w:tcW w:w="825" w:type="dxa"/>
            <w:vAlign w:val="center"/>
          </w:tcPr>
          <w:p w14:paraId="2EE4428D">
            <w:pPr>
              <w:pStyle w:val="6"/>
              <w:spacing w:before="139" w:line="221" w:lineRule="auto"/>
              <w:jc w:val="center"/>
              <w:rPr>
                <w:spacing w:val="-2"/>
              </w:rPr>
            </w:pPr>
            <w:r>
              <w:rPr>
                <w:spacing w:val="-2"/>
              </w:rPr>
              <w:t>老年养护院（医养型）</w:t>
            </w:r>
          </w:p>
        </w:tc>
        <w:tc>
          <w:tcPr>
            <w:tcW w:w="1787" w:type="dxa"/>
            <w:vAlign w:val="center"/>
          </w:tcPr>
          <w:p w14:paraId="3FD1353D">
            <w:pPr>
              <w:pStyle w:val="6"/>
              <w:spacing w:before="139" w:line="221" w:lineRule="auto"/>
              <w:jc w:val="center"/>
              <w:rPr>
                <w:rFonts w:hint="eastAsia"/>
                <w:spacing w:val="-2"/>
                <w:lang w:eastAsia="zh-CN"/>
              </w:rPr>
            </w:pPr>
            <w:r>
              <w:rPr>
                <w:spacing w:val="-2"/>
              </w:rPr>
              <w:t>以接待护理老人为主的、具有医疗、保健、康复和护理等配套功能的养老设施，包括医疗护理、生活护理、心理护理和临终关怀等</w:t>
            </w:r>
            <w:r>
              <w:rPr>
                <w:rFonts w:hint="eastAsia"/>
                <w:spacing w:val="-2"/>
                <w:lang w:eastAsia="zh-CN"/>
              </w:rPr>
              <w:t>。</w:t>
            </w:r>
          </w:p>
        </w:tc>
        <w:tc>
          <w:tcPr>
            <w:tcW w:w="470" w:type="dxa"/>
            <w:vMerge w:val="continue"/>
            <w:tcBorders>
              <w:top w:val="nil"/>
            </w:tcBorders>
            <w:textDirection w:val="tbRlV"/>
            <w:vAlign w:val="center"/>
          </w:tcPr>
          <w:p w14:paraId="2D5B2BA8">
            <w:pPr>
              <w:pStyle w:val="6"/>
              <w:spacing w:before="139" w:line="221" w:lineRule="auto"/>
              <w:jc w:val="center"/>
              <w:rPr>
                <w:spacing w:val="-2"/>
              </w:rPr>
            </w:pPr>
          </w:p>
        </w:tc>
        <w:tc>
          <w:tcPr>
            <w:tcW w:w="1339" w:type="dxa"/>
            <w:vAlign w:val="center"/>
          </w:tcPr>
          <w:p w14:paraId="7A9CCB0F">
            <w:pPr>
              <w:pStyle w:val="6"/>
              <w:spacing w:before="139" w:line="221" w:lineRule="auto"/>
              <w:jc w:val="center"/>
              <w:rPr>
                <w:spacing w:val="-2"/>
              </w:rPr>
            </w:pPr>
            <w:r>
              <w:rPr>
                <w:spacing w:val="-2"/>
              </w:rPr>
              <w:t>失能老人</w:t>
            </w:r>
          </w:p>
        </w:tc>
        <w:tc>
          <w:tcPr>
            <w:tcW w:w="1257" w:type="dxa"/>
            <w:vAlign w:val="center"/>
          </w:tcPr>
          <w:p w14:paraId="09BF9EAF">
            <w:pPr>
              <w:pStyle w:val="6"/>
              <w:spacing w:before="139" w:line="221" w:lineRule="auto"/>
              <w:jc w:val="center"/>
              <w:rPr>
                <w:spacing w:val="-2"/>
              </w:rPr>
            </w:pPr>
            <w:r>
              <w:rPr>
                <w:spacing w:val="-2"/>
              </w:rPr>
              <w:t>床均建筑面积30Ⅳ</w:t>
            </w:r>
          </w:p>
        </w:tc>
        <w:tc>
          <w:tcPr>
            <w:tcW w:w="2169" w:type="dxa"/>
            <w:vMerge w:val="continue"/>
            <w:tcBorders>
              <w:top w:val="nil"/>
            </w:tcBorders>
            <w:vAlign w:val="center"/>
          </w:tcPr>
          <w:p w14:paraId="1FEF448A">
            <w:pPr>
              <w:pStyle w:val="6"/>
              <w:spacing w:before="139" w:line="221" w:lineRule="auto"/>
              <w:jc w:val="center"/>
              <w:rPr>
                <w:spacing w:val="-2"/>
              </w:rPr>
            </w:pPr>
          </w:p>
        </w:tc>
      </w:tr>
    </w:tbl>
    <w:p w14:paraId="70FA434E">
      <w:pPr>
        <w:spacing w:before="325" w:line="236" w:lineRule="auto"/>
        <w:ind w:left="660"/>
        <w:rPr>
          <w:rFonts w:ascii="楷体" w:hAnsi="楷体" w:eastAsia="楷体" w:cs="楷体"/>
          <w:sz w:val="31"/>
          <w:szCs w:val="31"/>
        </w:rPr>
      </w:pPr>
      <w:r>
        <w:rPr>
          <w:rFonts w:ascii="Times New Roman" w:hAnsi="Times New Roman" w:eastAsia="Times New Roman" w:cs="Times New Roman"/>
          <w:spacing w:val="5"/>
          <w:sz w:val="31"/>
          <w:szCs w:val="31"/>
        </w:rPr>
        <w:t>4.3.2</w:t>
      </w:r>
      <w:r>
        <w:rPr>
          <w:rFonts w:ascii="Times New Roman" w:hAnsi="Times New Roman" w:eastAsia="Times New Roman" w:cs="Times New Roman"/>
          <w:spacing w:val="60"/>
          <w:sz w:val="31"/>
          <w:szCs w:val="31"/>
        </w:rPr>
        <w:t xml:space="preserve"> </w:t>
      </w:r>
      <w:r>
        <w:rPr>
          <w:rFonts w:ascii="楷体" w:hAnsi="楷体" w:eastAsia="楷体" w:cs="楷体"/>
          <w:spacing w:val="5"/>
          <w:sz w:val="31"/>
          <w:szCs w:val="31"/>
        </w:rPr>
        <w:t>规划策略</w:t>
      </w:r>
    </w:p>
    <w:p w14:paraId="62DAA6B0">
      <w:pPr>
        <w:spacing w:before="263" w:line="236" w:lineRule="auto"/>
        <w:ind w:left="659"/>
        <w:rPr>
          <w:rFonts w:ascii="仿宋" w:hAnsi="仿宋" w:eastAsia="仿宋" w:cs="仿宋"/>
          <w:sz w:val="31"/>
          <w:szCs w:val="31"/>
        </w:rPr>
      </w:pPr>
      <w:r>
        <w:rPr>
          <w:rFonts w:ascii="仿宋" w:hAnsi="仿宋" w:eastAsia="仿宋" w:cs="仿宋"/>
          <w:spacing w:val="-11"/>
          <w:sz w:val="31"/>
          <w:szCs w:val="31"/>
        </w:rPr>
        <w:t>（</w:t>
      </w:r>
      <w:r>
        <w:rPr>
          <w:rFonts w:ascii="仿宋" w:hAnsi="仿宋" w:eastAsia="仿宋" w:cs="仿宋"/>
          <w:spacing w:val="-71"/>
          <w:sz w:val="31"/>
          <w:szCs w:val="31"/>
        </w:rPr>
        <w:t xml:space="preserve"> </w:t>
      </w:r>
      <w:r>
        <w:rPr>
          <w:rFonts w:ascii="Times New Roman" w:hAnsi="Times New Roman" w:eastAsia="Times New Roman" w:cs="Times New Roman"/>
          <w:spacing w:val="-11"/>
          <w:sz w:val="31"/>
          <w:szCs w:val="31"/>
        </w:rPr>
        <w:t>1</w:t>
      </w:r>
      <w:r>
        <w:rPr>
          <w:rFonts w:ascii="Times New Roman" w:hAnsi="Times New Roman" w:eastAsia="Times New Roman" w:cs="Times New Roman"/>
          <w:spacing w:val="-37"/>
          <w:sz w:val="31"/>
          <w:szCs w:val="31"/>
        </w:rPr>
        <w:t xml:space="preserve"> </w:t>
      </w:r>
      <w:r>
        <w:rPr>
          <w:rFonts w:ascii="仿宋" w:hAnsi="仿宋" w:eastAsia="仿宋" w:cs="仿宋"/>
          <w:spacing w:val="-11"/>
          <w:sz w:val="31"/>
          <w:szCs w:val="31"/>
        </w:rPr>
        <w:t>）选址布局</w:t>
      </w:r>
    </w:p>
    <w:p w14:paraId="56744BC1">
      <w:pPr>
        <w:spacing w:before="205" w:line="357" w:lineRule="auto"/>
        <w:ind w:left="71" w:right="159" w:firstLine="603"/>
        <w:rPr>
          <w:rFonts w:ascii="仿宋" w:hAnsi="仿宋" w:eastAsia="仿宋" w:cs="仿宋"/>
          <w:sz w:val="31"/>
          <w:szCs w:val="31"/>
        </w:rPr>
      </w:pPr>
      <w:r>
        <w:rPr>
          <w:rFonts w:ascii="仿宋" w:hAnsi="仿宋" w:eastAsia="仿宋" w:cs="仿宋"/>
          <w:spacing w:val="8"/>
          <w:sz w:val="31"/>
          <w:szCs w:val="31"/>
        </w:rPr>
        <w:t>应位于城市开发边界范围内，同时避免选址在产业基地</w:t>
      </w:r>
      <w:r>
        <w:rPr>
          <w:rFonts w:ascii="仿宋" w:hAnsi="仿宋" w:eastAsia="仿宋" w:cs="仿宋"/>
          <w:spacing w:val="10"/>
          <w:sz w:val="31"/>
          <w:szCs w:val="31"/>
        </w:rPr>
        <w:t>内；临近老年人较为集聚、养老需求较为集中的城镇社区。</w:t>
      </w:r>
    </w:p>
    <w:p w14:paraId="7D9C0AFF">
      <w:pPr>
        <w:spacing w:before="1" w:line="357" w:lineRule="auto"/>
        <w:ind w:left="23" w:right="244" w:firstLine="650"/>
        <w:rPr>
          <w:rFonts w:ascii="仿宋" w:hAnsi="仿宋" w:eastAsia="仿宋" w:cs="仿宋"/>
          <w:sz w:val="31"/>
          <w:szCs w:val="31"/>
        </w:rPr>
      </w:pPr>
      <w:r>
        <w:rPr>
          <w:rFonts w:ascii="仿宋" w:hAnsi="仿宋" w:eastAsia="仿宋" w:cs="仿宋"/>
          <w:spacing w:val="8"/>
          <w:sz w:val="31"/>
          <w:szCs w:val="31"/>
        </w:rPr>
        <w:t>深化医养结合，与医疗卫生设施综合或临近设置；考虑</w:t>
      </w:r>
      <w:r>
        <w:rPr>
          <w:rFonts w:ascii="仿宋" w:hAnsi="仿宋" w:eastAsia="仿宋" w:cs="仿宋"/>
          <w:spacing w:val="9"/>
          <w:sz w:val="31"/>
          <w:szCs w:val="31"/>
        </w:rPr>
        <w:t>使用便利性，可结合商业、教育、文化、体育等公共服务设</w:t>
      </w:r>
      <w:r>
        <w:rPr>
          <w:rFonts w:ascii="仿宋" w:hAnsi="仿宋" w:eastAsia="仿宋" w:cs="仿宋"/>
          <w:spacing w:val="1"/>
          <w:sz w:val="31"/>
          <w:szCs w:val="31"/>
        </w:rPr>
        <w:t>施空间布局。</w:t>
      </w:r>
    </w:p>
    <w:p w14:paraId="48423EE6">
      <w:pPr>
        <w:spacing w:before="3" w:line="357" w:lineRule="auto"/>
        <w:ind w:left="35" w:right="244" w:firstLine="641"/>
        <w:jc w:val="both"/>
        <w:rPr>
          <w:rFonts w:ascii="仿宋" w:hAnsi="仿宋" w:eastAsia="仿宋" w:cs="仿宋"/>
          <w:sz w:val="31"/>
          <w:szCs w:val="31"/>
        </w:rPr>
      </w:pPr>
      <w:r>
        <w:rPr>
          <w:rFonts w:ascii="仿宋" w:hAnsi="仿宋" w:eastAsia="仿宋" w:cs="仿宋"/>
          <w:spacing w:val="8"/>
          <w:sz w:val="31"/>
          <w:szCs w:val="31"/>
        </w:rPr>
        <w:t>为方便子女探望及老年人出行需求，选择公共交通方便可达的地段；避开临近对外交通、快速干道及交通量大的交</w:t>
      </w:r>
      <w:r>
        <w:rPr>
          <w:rFonts w:ascii="仿宋" w:hAnsi="仿宋" w:eastAsia="仿宋" w:cs="仿宋"/>
          <w:spacing w:val="3"/>
          <w:sz w:val="31"/>
          <w:szCs w:val="31"/>
        </w:rPr>
        <w:t>叉口路段。</w:t>
      </w:r>
    </w:p>
    <w:p w14:paraId="3FBA1B83">
      <w:pPr>
        <w:spacing w:line="357" w:lineRule="auto"/>
        <w:ind w:left="36" w:firstLine="633"/>
        <w:rPr>
          <w:rFonts w:ascii="仿宋" w:hAnsi="仿宋" w:eastAsia="仿宋" w:cs="仿宋"/>
          <w:sz w:val="31"/>
          <w:szCs w:val="31"/>
        </w:rPr>
      </w:pPr>
      <w:r>
        <w:rPr>
          <w:rFonts w:ascii="仿宋" w:hAnsi="仿宋" w:eastAsia="仿宋" w:cs="仿宋"/>
          <w:spacing w:val="5"/>
          <w:sz w:val="31"/>
          <w:szCs w:val="31"/>
        </w:rPr>
        <w:t>尽可能选择绿化条件较好、空气清新等环境优良的地段，</w:t>
      </w:r>
      <w:r>
        <w:rPr>
          <w:rFonts w:ascii="仿宋" w:hAnsi="仿宋" w:eastAsia="仿宋" w:cs="仿宋"/>
          <w:spacing w:val="6"/>
          <w:sz w:val="31"/>
          <w:szCs w:val="31"/>
        </w:rPr>
        <w:t>并远离污染源、噪声源及危险品生产及储运用</w:t>
      </w:r>
      <w:r>
        <w:rPr>
          <w:rFonts w:ascii="仿宋" w:hAnsi="仿宋" w:eastAsia="仿宋" w:cs="仿宋"/>
          <w:spacing w:val="5"/>
          <w:sz w:val="31"/>
          <w:szCs w:val="31"/>
        </w:rPr>
        <w:t>地。</w:t>
      </w:r>
    </w:p>
    <w:p w14:paraId="16B3D8BB">
      <w:pPr>
        <w:spacing w:line="357" w:lineRule="auto"/>
        <w:rPr>
          <w:rFonts w:ascii="仿宋" w:hAnsi="仿宋" w:eastAsia="仿宋" w:cs="仿宋"/>
          <w:sz w:val="31"/>
          <w:szCs w:val="31"/>
        </w:rPr>
        <w:sectPr>
          <w:footerReference r:id="rId22" w:type="default"/>
          <w:pgSz w:w="11907" w:h="16839"/>
          <w:pgMar w:top="1431" w:right="1556" w:bottom="1159" w:left="1785" w:header="0" w:footer="957" w:gutter="0"/>
          <w:cols w:space="720" w:num="1"/>
        </w:sectPr>
      </w:pPr>
    </w:p>
    <w:p w14:paraId="13F9D890">
      <w:pPr>
        <w:spacing w:before="226" w:line="238" w:lineRule="auto"/>
        <w:ind w:left="659"/>
        <w:rPr>
          <w:rFonts w:ascii="仿宋" w:hAnsi="仿宋" w:eastAsia="仿宋" w:cs="仿宋"/>
          <w:sz w:val="31"/>
          <w:szCs w:val="31"/>
        </w:rPr>
      </w:pPr>
      <w:r>
        <w:rPr>
          <w:rFonts w:ascii="仿宋" w:hAnsi="仿宋" w:eastAsia="仿宋" w:cs="仿宋"/>
          <w:spacing w:val="7"/>
          <w:sz w:val="31"/>
          <w:szCs w:val="31"/>
        </w:rPr>
        <w:t>（</w:t>
      </w:r>
      <w:r>
        <w:rPr>
          <w:rFonts w:ascii="Times New Roman" w:hAnsi="Times New Roman" w:eastAsia="Times New Roman" w:cs="Times New Roman"/>
          <w:spacing w:val="7"/>
          <w:sz w:val="31"/>
          <w:szCs w:val="31"/>
        </w:rPr>
        <w:t>2</w:t>
      </w:r>
      <w:r>
        <w:rPr>
          <w:rFonts w:ascii="仿宋" w:hAnsi="仿宋" w:eastAsia="仿宋" w:cs="仿宋"/>
          <w:spacing w:val="7"/>
          <w:sz w:val="31"/>
          <w:szCs w:val="31"/>
        </w:rPr>
        <w:t>）建设指引</w:t>
      </w:r>
    </w:p>
    <w:p w14:paraId="6564ED0B">
      <w:pPr>
        <w:spacing w:before="202" w:line="357" w:lineRule="auto"/>
        <w:ind w:left="30" w:right="100" w:firstLine="633"/>
        <w:rPr>
          <w:rFonts w:ascii="仿宋" w:hAnsi="仿宋" w:eastAsia="仿宋" w:cs="仿宋"/>
          <w:sz w:val="31"/>
          <w:szCs w:val="31"/>
        </w:rPr>
      </w:pPr>
      <w:r>
        <w:rPr>
          <w:rFonts w:ascii="仿宋" w:hAnsi="仿宋" w:eastAsia="仿宋" w:cs="仿宋"/>
          <w:spacing w:val="9"/>
          <w:sz w:val="31"/>
          <w:szCs w:val="31"/>
        </w:rPr>
        <w:t>考虑全旗在空间资源、人口密度和老龄化程度上存</w:t>
      </w:r>
      <w:r>
        <w:rPr>
          <w:rFonts w:ascii="仿宋" w:hAnsi="仿宋" w:eastAsia="仿宋" w:cs="仿宋"/>
          <w:spacing w:val="8"/>
          <w:sz w:val="31"/>
          <w:szCs w:val="31"/>
        </w:rPr>
        <w:t>在差</w:t>
      </w:r>
      <w:r>
        <w:rPr>
          <w:rFonts w:ascii="仿宋" w:hAnsi="仿宋" w:eastAsia="仿宋" w:cs="仿宋"/>
          <w:spacing w:val="9"/>
          <w:sz w:val="31"/>
          <w:szCs w:val="31"/>
        </w:rPr>
        <w:t>异，在满足全旗总量需求基础上对不同区域</w:t>
      </w:r>
      <w:r>
        <w:rPr>
          <w:rFonts w:ascii="仿宋" w:hAnsi="仿宋" w:eastAsia="仿宋" w:cs="仿宋"/>
          <w:spacing w:val="8"/>
          <w:sz w:val="31"/>
          <w:szCs w:val="31"/>
        </w:rPr>
        <w:t>类型进行差异化配置引导。综合评估规划人口数和户籍人口老龄化水平，合</w:t>
      </w:r>
      <w:r>
        <w:rPr>
          <w:rFonts w:ascii="仿宋" w:hAnsi="仿宋" w:eastAsia="仿宋" w:cs="仿宋"/>
          <w:spacing w:val="5"/>
          <w:sz w:val="31"/>
          <w:szCs w:val="31"/>
        </w:rPr>
        <w:t>理确定各乡镇苏木机构养老床位数目标。</w:t>
      </w:r>
    </w:p>
    <w:p w14:paraId="3378D1CB">
      <w:pPr>
        <w:spacing w:before="2" w:line="357" w:lineRule="auto"/>
        <w:ind w:left="25" w:right="6" w:firstLine="648"/>
        <w:jc w:val="both"/>
        <w:rPr>
          <w:rFonts w:ascii="仿宋" w:hAnsi="仿宋" w:eastAsia="仿宋" w:cs="仿宋"/>
          <w:sz w:val="31"/>
          <w:szCs w:val="31"/>
        </w:rPr>
      </w:pPr>
      <w:r>
        <w:rPr>
          <w:rFonts w:ascii="仿宋" w:hAnsi="仿宋" w:eastAsia="仿宋" w:cs="仿宋"/>
          <w:spacing w:val="8"/>
          <w:sz w:val="31"/>
          <w:szCs w:val="31"/>
        </w:rPr>
        <w:t>对于满足消防等许可要求，运营完善、配备设施相对齐</w:t>
      </w:r>
      <w:r>
        <w:rPr>
          <w:rFonts w:ascii="仿宋" w:hAnsi="仿宋" w:eastAsia="仿宋" w:cs="仿宋"/>
          <w:sz w:val="31"/>
          <w:szCs w:val="31"/>
        </w:rPr>
        <w:t>全的现有养老服务设施，予以保留完善。除此之外通过新建、</w:t>
      </w:r>
      <w:r>
        <w:rPr>
          <w:rFonts w:ascii="仿宋" w:hAnsi="仿宋" w:eastAsia="仿宋" w:cs="仿宋"/>
          <w:spacing w:val="8"/>
          <w:sz w:val="31"/>
          <w:szCs w:val="31"/>
        </w:rPr>
        <w:t>改建、保留提升三种方式补充完善。</w:t>
      </w:r>
    </w:p>
    <w:p w14:paraId="7154CB4E">
      <w:pPr>
        <w:spacing w:before="1" w:line="357" w:lineRule="auto"/>
        <w:ind w:left="36" w:right="101" w:firstLine="635"/>
        <w:jc w:val="both"/>
        <w:rPr>
          <w:rFonts w:ascii="仿宋" w:hAnsi="仿宋" w:eastAsia="仿宋" w:cs="仿宋"/>
          <w:sz w:val="31"/>
          <w:szCs w:val="31"/>
        </w:rPr>
      </w:pPr>
      <w:r>
        <w:rPr>
          <w:rFonts w:ascii="仿宋" w:hAnsi="仿宋" w:eastAsia="仿宋" w:cs="仿宋"/>
          <w:spacing w:val="8"/>
          <w:sz w:val="31"/>
          <w:szCs w:val="31"/>
        </w:rPr>
        <w:t>新建：新建养老服务设施规模应合理适度，符合规划控制要求和选址原则，邻近老年人养老需求较为集中地区，远</w:t>
      </w:r>
      <w:r>
        <w:rPr>
          <w:rFonts w:ascii="仿宋" w:hAnsi="仿宋" w:eastAsia="仿宋" w:cs="仿宋"/>
          <w:spacing w:val="4"/>
          <w:sz w:val="31"/>
          <w:szCs w:val="31"/>
        </w:rPr>
        <w:t>离污染源、噪音源等，交通便利。</w:t>
      </w:r>
    </w:p>
    <w:p w14:paraId="464ED2F2">
      <w:pPr>
        <w:spacing w:before="3" w:line="357" w:lineRule="auto"/>
        <w:ind w:left="24" w:firstLine="677"/>
        <w:jc w:val="both"/>
        <w:rPr>
          <w:rFonts w:ascii="仿宋" w:hAnsi="仿宋" w:eastAsia="仿宋" w:cs="仿宋"/>
          <w:sz w:val="31"/>
          <w:szCs w:val="31"/>
        </w:rPr>
      </w:pPr>
      <w:r>
        <w:rPr>
          <w:rFonts w:ascii="仿宋" w:hAnsi="仿宋" w:eastAsia="仿宋" w:cs="仿宋"/>
          <w:spacing w:val="11"/>
          <w:sz w:val="31"/>
          <w:szCs w:val="31"/>
        </w:rPr>
        <w:t>改建：改建养老服务设施可利用闲置的企业办公用房、</w:t>
      </w:r>
      <w:r>
        <w:rPr>
          <w:rFonts w:ascii="仿宋" w:hAnsi="仿宋" w:eastAsia="仿宋" w:cs="仿宋"/>
          <w:spacing w:val="-3"/>
          <w:sz w:val="31"/>
          <w:szCs w:val="31"/>
        </w:rPr>
        <w:t>酒店宾馆、学校（幼儿园）、企事业单位用房、社区用房、公</w:t>
      </w:r>
      <w:r>
        <w:rPr>
          <w:rFonts w:ascii="仿宋" w:hAnsi="仿宋" w:eastAsia="仿宋" w:cs="仿宋"/>
          <w:spacing w:val="9"/>
          <w:sz w:val="31"/>
          <w:szCs w:val="31"/>
        </w:rPr>
        <w:t>用住宅房屋等，按照相关规范标准改造为养老服务设施。鼓励利用现有未充分利用的医院、卫生院改造为医养结合的养</w:t>
      </w:r>
      <w:r>
        <w:rPr>
          <w:rFonts w:ascii="仿宋" w:hAnsi="仿宋" w:eastAsia="仿宋" w:cs="仿宋"/>
          <w:sz w:val="31"/>
          <w:szCs w:val="31"/>
        </w:rPr>
        <w:t>老服务设施。</w:t>
      </w:r>
    </w:p>
    <w:p w14:paraId="269E13D9">
      <w:pPr>
        <w:spacing w:before="5" w:line="357" w:lineRule="auto"/>
        <w:ind w:left="24" w:right="100" w:firstLine="650"/>
        <w:jc w:val="both"/>
        <w:rPr>
          <w:rFonts w:ascii="仿宋" w:hAnsi="仿宋" w:eastAsia="仿宋" w:cs="仿宋"/>
          <w:sz w:val="31"/>
          <w:szCs w:val="31"/>
        </w:rPr>
      </w:pPr>
      <w:r>
        <w:rPr>
          <w:rFonts w:ascii="仿宋" w:hAnsi="仿宋" w:eastAsia="仿宋" w:cs="仿宋"/>
          <w:spacing w:val="8"/>
          <w:sz w:val="31"/>
          <w:szCs w:val="31"/>
        </w:rPr>
        <w:t>扩建：扩建养老服务设施包括现有用地扩建和现有建筑</w:t>
      </w:r>
      <w:r>
        <w:rPr>
          <w:rFonts w:ascii="仿宋" w:hAnsi="仿宋" w:eastAsia="仿宋" w:cs="仿宋"/>
          <w:spacing w:val="9"/>
          <w:sz w:val="31"/>
          <w:szCs w:val="31"/>
        </w:rPr>
        <w:t>提升改造两种形式。现有用地扩建是指对现有养老服务设施周边用地进行梳理整合，具备条件扩建的养老服务设施可划定扩建范围，提出养老服务床位扩容需求。现有建筑提升改造是指周边用地无条件扩建，但条件急需改善提升的养老服务设施，在现有养老服务设施用地范围内可依规扩大建筑面</w:t>
      </w:r>
      <w:r>
        <w:rPr>
          <w:rFonts w:ascii="仿宋" w:hAnsi="仿宋" w:eastAsia="仿宋" w:cs="仿宋"/>
          <w:spacing w:val="5"/>
          <w:sz w:val="31"/>
          <w:szCs w:val="31"/>
        </w:rPr>
        <w:t>积，增加养老服务床位数量。</w:t>
      </w:r>
    </w:p>
    <w:p w14:paraId="36A1B41E">
      <w:pPr>
        <w:spacing w:line="357" w:lineRule="auto"/>
        <w:rPr>
          <w:rFonts w:ascii="仿宋" w:hAnsi="仿宋" w:eastAsia="仿宋" w:cs="仿宋"/>
          <w:sz w:val="31"/>
          <w:szCs w:val="31"/>
        </w:rPr>
        <w:sectPr>
          <w:footerReference r:id="rId23" w:type="default"/>
          <w:pgSz w:w="11907" w:h="16839"/>
          <w:pgMar w:top="1431" w:right="1699" w:bottom="1159" w:left="1785" w:header="0" w:footer="959" w:gutter="0"/>
          <w:cols w:space="720" w:num="1"/>
        </w:sectPr>
      </w:pPr>
    </w:p>
    <w:p w14:paraId="59102BD5">
      <w:pPr>
        <w:spacing w:before="223" w:line="224" w:lineRule="auto"/>
        <w:ind w:left="18"/>
        <w:rPr>
          <w:rFonts w:ascii="黑体" w:hAnsi="黑体" w:eastAsia="黑体" w:cs="黑体"/>
          <w:sz w:val="31"/>
          <w:szCs w:val="31"/>
        </w:rPr>
      </w:pPr>
      <w:bookmarkStart w:id="32" w:name="bookmark21"/>
      <w:bookmarkEnd w:id="32"/>
      <w:r>
        <w:rPr>
          <w:rFonts w:ascii="黑体" w:hAnsi="黑体" w:eastAsia="黑体" w:cs="黑体"/>
          <w:spacing w:val="8"/>
          <w:sz w:val="31"/>
          <w:szCs w:val="31"/>
        </w:rPr>
        <w:t>4.4 居家社区养老服务设施</w:t>
      </w:r>
    </w:p>
    <w:p w14:paraId="1443AD55">
      <w:pPr>
        <w:pStyle w:val="2"/>
        <w:spacing w:line="260" w:lineRule="auto"/>
      </w:pPr>
    </w:p>
    <w:p w14:paraId="1B46F613">
      <w:pPr>
        <w:pStyle w:val="2"/>
        <w:spacing w:line="260" w:lineRule="auto"/>
      </w:pPr>
    </w:p>
    <w:p w14:paraId="7CBCFE15">
      <w:pPr>
        <w:spacing w:before="101" w:line="239" w:lineRule="auto"/>
        <w:ind w:left="660"/>
        <w:rPr>
          <w:rFonts w:ascii="楷体" w:hAnsi="楷体" w:eastAsia="楷体" w:cs="楷体"/>
          <w:sz w:val="31"/>
          <w:szCs w:val="31"/>
        </w:rPr>
      </w:pPr>
      <w:r>
        <w:rPr>
          <w:rFonts w:ascii="Times New Roman" w:hAnsi="Times New Roman" w:eastAsia="Times New Roman" w:cs="Times New Roman"/>
          <w:spacing w:val="3"/>
          <w:sz w:val="31"/>
          <w:szCs w:val="31"/>
        </w:rPr>
        <w:t>4.4.1</w:t>
      </w:r>
      <w:r>
        <w:rPr>
          <w:rFonts w:ascii="Times New Roman" w:hAnsi="Times New Roman" w:eastAsia="Times New Roman" w:cs="Times New Roman"/>
          <w:spacing w:val="78"/>
          <w:sz w:val="31"/>
          <w:szCs w:val="31"/>
        </w:rPr>
        <w:t xml:space="preserve"> </w:t>
      </w:r>
      <w:r>
        <w:rPr>
          <w:rFonts w:ascii="楷体" w:hAnsi="楷体" w:eastAsia="楷体" w:cs="楷体"/>
          <w:spacing w:val="3"/>
          <w:sz w:val="31"/>
          <w:szCs w:val="31"/>
        </w:rPr>
        <w:t>配置标准</w:t>
      </w:r>
    </w:p>
    <w:p w14:paraId="2FD9A670">
      <w:pPr>
        <w:spacing w:before="253" w:line="359" w:lineRule="auto"/>
        <w:ind w:left="26" w:right="12" w:firstLine="633"/>
        <w:rPr>
          <w:rFonts w:ascii="Times New Roman" w:hAnsi="Times New Roman" w:eastAsia="Times New Roman" w:cs="Times New Roman"/>
          <w:sz w:val="31"/>
          <w:szCs w:val="31"/>
        </w:rPr>
      </w:pPr>
      <w:r>
        <w:rPr>
          <w:rFonts w:ascii="仿宋" w:hAnsi="仿宋" w:eastAsia="仿宋" w:cs="仿宋"/>
          <w:spacing w:val="5"/>
          <w:sz w:val="31"/>
          <w:szCs w:val="31"/>
        </w:rPr>
        <w:t>居家社区养老服务设施是支撑养老服务“</w:t>
      </w:r>
      <w:r>
        <w:rPr>
          <w:rFonts w:ascii="Times New Roman" w:hAnsi="Times New Roman" w:eastAsia="Times New Roman" w:cs="Times New Roman"/>
          <w:spacing w:val="5"/>
          <w:sz w:val="31"/>
          <w:szCs w:val="31"/>
        </w:rPr>
        <w:t>15</w:t>
      </w:r>
      <w:r>
        <w:rPr>
          <w:rFonts w:ascii="仿宋" w:hAnsi="仿宋" w:eastAsia="仿宋" w:cs="仿宋"/>
          <w:spacing w:val="5"/>
          <w:sz w:val="31"/>
          <w:szCs w:val="31"/>
        </w:rPr>
        <w:t>分钟社区生</w:t>
      </w:r>
      <w:r>
        <w:rPr>
          <w:rFonts w:ascii="仿宋" w:hAnsi="仿宋" w:eastAsia="仿宋" w:cs="仿宋"/>
          <w:spacing w:val="9"/>
          <w:sz w:val="31"/>
          <w:szCs w:val="31"/>
        </w:rPr>
        <w:t>活圈”的核心设施，通过多类型、多层次设施提</w:t>
      </w:r>
      <w:r>
        <w:rPr>
          <w:rFonts w:ascii="仿宋" w:hAnsi="仿宋" w:eastAsia="仿宋" w:cs="仿宋"/>
          <w:spacing w:val="8"/>
          <w:sz w:val="31"/>
          <w:szCs w:val="31"/>
        </w:rPr>
        <w:t>供覆盖社区</w:t>
      </w:r>
      <w:r>
        <w:rPr>
          <w:rFonts w:ascii="仿宋" w:hAnsi="仿宋" w:eastAsia="仿宋" w:cs="仿宋"/>
          <w:spacing w:val="9"/>
          <w:sz w:val="31"/>
          <w:szCs w:val="31"/>
        </w:rPr>
        <w:t>的养老服务，鼓励嵌入式养老服务设施发展。</w:t>
      </w:r>
      <w:r>
        <w:rPr>
          <w:rFonts w:ascii="仿宋" w:hAnsi="仿宋" w:eastAsia="仿宋" w:cs="仿宋"/>
          <w:spacing w:val="8"/>
          <w:sz w:val="31"/>
          <w:szCs w:val="31"/>
        </w:rPr>
        <w:t>社区养老服务</w:t>
      </w:r>
      <w:r>
        <w:rPr>
          <w:rFonts w:ascii="仿宋" w:hAnsi="仿宋" w:eastAsia="仿宋" w:cs="仿宋"/>
          <w:spacing w:val="21"/>
          <w:sz w:val="31"/>
          <w:szCs w:val="31"/>
        </w:rPr>
        <w:t>设施类型主要包括提供多项社区养老服务功能的社区综合</w:t>
      </w:r>
      <w:r>
        <w:rPr>
          <w:rFonts w:ascii="仿宋" w:hAnsi="仿宋" w:eastAsia="仿宋" w:cs="仿宋"/>
          <w:spacing w:val="2"/>
          <w:sz w:val="31"/>
          <w:szCs w:val="31"/>
        </w:rPr>
        <w:t>养老服务中心（站</w:t>
      </w:r>
      <w:r>
        <w:rPr>
          <w:rFonts w:ascii="仿宋" w:hAnsi="仿宋" w:eastAsia="仿宋" w:cs="仿宋"/>
          <w:spacing w:val="-65"/>
          <w:sz w:val="31"/>
          <w:szCs w:val="31"/>
        </w:rPr>
        <w:t>），</w:t>
      </w:r>
      <w:r>
        <w:rPr>
          <w:rFonts w:ascii="仿宋" w:hAnsi="仿宋" w:eastAsia="仿宋" w:cs="仿宋"/>
          <w:spacing w:val="2"/>
          <w:sz w:val="31"/>
          <w:szCs w:val="31"/>
        </w:rPr>
        <w:t>以及至少提供一项社区养老服务功能的</w:t>
      </w:r>
      <w:r>
        <w:rPr>
          <w:rFonts w:ascii="仿宋" w:hAnsi="仿宋" w:eastAsia="仿宋" w:cs="仿宋"/>
          <w:spacing w:val="9"/>
          <w:sz w:val="31"/>
          <w:szCs w:val="31"/>
        </w:rPr>
        <w:t>社区老年助餐服务场所等。本次规划居家社区养老服</w:t>
      </w:r>
      <w:r>
        <w:rPr>
          <w:rFonts w:ascii="仿宋" w:hAnsi="仿宋" w:eastAsia="仿宋" w:cs="仿宋"/>
          <w:spacing w:val="8"/>
          <w:sz w:val="31"/>
          <w:szCs w:val="31"/>
        </w:rPr>
        <w:t>务设施</w:t>
      </w:r>
      <w:r>
        <w:rPr>
          <w:rFonts w:ascii="仿宋" w:hAnsi="仿宋" w:eastAsia="仿宋" w:cs="仿宋"/>
          <w:spacing w:val="3"/>
          <w:sz w:val="31"/>
          <w:szCs w:val="31"/>
        </w:rPr>
        <w:t>分为社区养老服务站、助餐服务场所以及为嘎查（</w:t>
      </w:r>
      <w:r>
        <w:rPr>
          <w:rFonts w:ascii="仿宋" w:hAnsi="仿宋" w:eastAsia="仿宋" w:cs="仿宋"/>
          <w:spacing w:val="2"/>
          <w:sz w:val="31"/>
          <w:szCs w:val="31"/>
        </w:rPr>
        <w:t>村） 配置</w:t>
      </w:r>
      <w:r>
        <w:rPr>
          <w:rFonts w:ascii="仿宋" w:hAnsi="仿宋" w:eastAsia="仿宋" w:cs="仿宋"/>
          <w:spacing w:val="8"/>
          <w:sz w:val="31"/>
          <w:szCs w:val="31"/>
        </w:rPr>
        <w:t>的村级养老服务站。详细建设标准详见表</w:t>
      </w:r>
      <w:r>
        <w:rPr>
          <w:rFonts w:ascii="Times New Roman" w:hAnsi="Times New Roman" w:eastAsia="Times New Roman" w:cs="Times New Roman"/>
          <w:spacing w:val="8"/>
          <w:sz w:val="31"/>
          <w:szCs w:val="31"/>
        </w:rPr>
        <w:t>4.2</w:t>
      </w:r>
    </w:p>
    <w:p w14:paraId="1399A1CC">
      <w:pPr>
        <w:spacing w:line="218" w:lineRule="auto"/>
        <w:ind w:left="1466"/>
        <w:rPr>
          <w:rFonts w:ascii="黑体" w:hAnsi="黑体" w:eastAsia="黑体" w:cs="黑体"/>
          <w:sz w:val="30"/>
          <w:szCs w:val="30"/>
        </w:rPr>
      </w:pPr>
      <w:r>
        <w:rPr>
          <w:rFonts w:ascii="黑体" w:hAnsi="黑体" w:eastAsia="黑体" w:cs="黑体"/>
          <w:spacing w:val="-1"/>
          <w:sz w:val="30"/>
          <w:szCs w:val="30"/>
        </w:rPr>
        <w:t>表4.2 居家社区养老服务设施建设标准一览表</w:t>
      </w:r>
    </w:p>
    <w:p w14:paraId="08F18F30">
      <w:pPr>
        <w:spacing w:line="23" w:lineRule="exact"/>
      </w:pPr>
    </w:p>
    <w:tbl>
      <w:tblPr>
        <w:tblStyle w:val="5"/>
        <w:tblW w:w="8302" w:type="dxa"/>
        <w:tblInd w:w="1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30"/>
        <w:gridCol w:w="976"/>
        <w:gridCol w:w="1116"/>
        <w:gridCol w:w="1173"/>
        <w:gridCol w:w="830"/>
        <w:gridCol w:w="1134"/>
        <w:gridCol w:w="1132"/>
        <w:gridCol w:w="1411"/>
      </w:tblGrid>
      <w:tr w14:paraId="473B8C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2" w:hRule="atLeast"/>
        </w:trPr>
        <w:tc>
          <w:tcPr>
            <w:tcW w:w="1506" w:type="dxa"/>
            <w:gridSpan w:val="2"/>
            <w:vMerge w:val="restart"/>
            <w:tcBorders>
              <w:bottom w:val="nil"/>
            </w:tcBorders>
            <w:vAlign w:val="center"/>
          </w:tcPr>
          <w:p w14:paraId="0C18F504">
            <w:pPr>
              <w:pStyle w:val="6"/>
              <w:spacing w:before="68" w:line="220" w:lineRule="auto"/>
              <w:jc w:val="center"/>
              <w:rPr>
                <w:spacing w:val="-5"/>
              </w:rPr>
            </w:pPr>
            <w:r>
              <w:rPr>
                <w:spacing w:val="-5"/>
              </w:rPr>
              <w:t>类别</w:t>
            </w:r>
          </w:p>
        </w:tc>
        <w:tc>
          <w:tcPr>
            <w:tcW w:w="3119" w:type="dxa"/>
            <w:gridSpan w:val="3"/>
            <w:vMerge w:val="restart"/>
            <w:tcBorders>
              <w:bottom w:val="nil"/>
            </w:tcBorders>
            <w:vAlign w:val="center"/>
          </w:tcPr>
          <w:p w14:paraId="23546AC8">
            <w:pPr>
              <w:pStyle w:val="6"/>
              <w:spacing w:before="68" w:line="220" w:lineRule="auto"/>
              <w:jc w:val="center"/>
              <w:rPr>
                <w:spacing w:val="-5"/>
              </w:rPr>
            </w:pPr>
            <w:r>
              <w:rPr>
                <w:spacing w:val="-5"/>
              </w:rPr>
              <w:t>配置功能</w:t>
            </w:r>
          </w:p>
        </w:tc>
        <w:tc>
          <w:tcPr>
            <w:tcW w:w="1134" w:type="dxa"/>
            <w:vMerge w:val="restart"/>
            <w:tcBorders>
              <w:bottom w:val="nil"/>
            </w:tcBorders>
            <w:vAlign w:val="center"/>
          </w:tcPr>
          <w:p w14:paraId="390FF522">
            <w:pPr>
              <w:pStyle w:val="6"/>
              <w:spacing w:before="68" w:line="220" w:lineRule="auto"/>
              <w:jc w:val="center"/>
              <w:rPr>
                <w:spacing w:val="-5"/>
              </w:rPr>
            </w:pPr>
            <w:r>
              <w:rPr>
                <w:spacing w:val="-5"/>
              </w:rPr>
              <w:t>服务人群</w:t>
            </w:r>
          </w:p>
        </w:tc>
        <w:tc>
          <w:tcPr>
            <w:tcW w:w="2543" w:type="dxa"/>
            <w:gridSpan w:val="2"/>
            <w:vAlign w:val="center"/>
          </w:tcPr>
          <w:p w14:paraId="74B34827">
            <w:pPr>
              <w:pStyle w:val="6"/>
              <w:spacing w:before="68" w:line="220" w:lineRule="auto"/>
              <w:jc w:val="center"/>
              <w:rPr>
                <w:spacing w:val="-5"/>
              </w:rPr>
            </w:pPr>
            <w:r>
              <w:rPr>
                <w:spacing w:val="-5"/>
              </w:rPr>
              <w:t>建设标准</w:t>
            </w:r>
          </w:p>
        </w:tc>
      </w:tr>
      <w:tr w14:paraId="29646C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7" w:hRule="atLeast"/>
        </w:trPr>
        <w:tc>
          <w:tcPr>
            <w:tcW w:w="1506" w:type="dxa"/>
            <w:gridSpan w:val="2"/>
            <w:vMerge w:val="continue"/>
            <w:tcBorders>
              <w:top w:val="nil"/>
            </w:tcBorders>
            <w:vAlign w:val="center"/>
          </w:tcPr>
          <w:p w14:paraId="14E8B591">
            <w:pPr>
              <w:pStyle w:val="6"/>
              <w:spacing w:before="68" w:line="220" w:lineRule="auto"/>
              <w:ind w:left="558"/>
              <w:jc w:val="center"/>
              <w:rPr>
                <w:spacing w:val="-5"/>
              </w:rPr>
            </w:pPr>
          </w:p>
        </w:tc>
        <w:tc>
          <w:tcPr>
            <w:tcW w:w="3119" w:type="dxa"/>
            <w:gridSpan w:val="3"/>
            <w:vMerge w:val="continue"/>
            <w:tcBorders>
              <w:top w:val="nil"/>
            </w:tcBorders>
            <w:vAlign w:val="center"/>
          </w:tcPr>
          <w:p w14:paraId="2DD811FF">
            <w:pPr>
              <w:pStyle w:val="6"/>
              <w:spacing w:before="68" w:line="220" w:lineRule="auto"/>
              <w:ind w:left="558"/>
              <w:jc w:val="center"/>
              <w:rPr>
                <w:spacing w:val="-5"/>
              </w:rPr>
            </w:pPr>
          </w:p>
        </w:tc>
        <w:tc>
          <w:tcPr>
            <w:tcW w:w="1134" w:type="dxa"/>
            <w:vMerge w:val="continue"/>
            <w:tcBorders>
              <w:top w:val="nil"/>
            </w:tcBorders>
            <w:vAlign w:val="center"/>
          </w:tcPr>
          <w:p w14:paraId="0699193B">
            <w:pPr>
              <w:pStyle w:val="6"/>
              <w:spacing w:before="68" w:line="220" w:lineRule="auto"/>
              <w:ind w:left="558"/>
              <w:jc w:val="center"/>
              <w:rPr>
                <w:spacing w:val="-5"/>
              </w:rPr>
            </w:pPr>
          </w:p>
        </w:tc>
        <w:tc>
          <w:tcPr>
            <w:tcW w:w="1132" w:type="dxa"/>
            <w:vAlign w:val="center"/>
          </w:tcPr>
          <w:p w14:paraId="1F2EF7A7">
            <w:pPr>
              <w:pStyle w:val="6"/>
              <w:spacing w:before="68" w:line="220" w:lineRule="auto"/>
              <w:jc w:val="center"/>
              <w:rPr>
                <w:spacing w:val="-5"/>
              </w:rPr>
            </w:pPr>
            <w:r>
              <w:rPr>
                <w:spacing w:val="-5"/>
              </w:rPr>
              <w:t>建筑面积</w:t>
            </w:r>
          </w:p>
        </w:tc>
        <w:tc>
          <w:tcPr>
            <w:tcW w:w="1411" w:type="dxa"/>
            <w:vAlign w:val="center"/>
          </w:tcPr>
          <w:p w14:paraId="34E906E0">
            <w:pPr>
              <w:pStyle w:val="6"/>
              <w:spacing w:before="68" w:line="220" w:lineRule="auto"/>
              <w:jc w:val="center"/>
              <w:rPr>
                <w:spacing w:val="-5"/>
              </w:rPr>
            </w:pPr>
            <w:r>
              <w:rPr>
                <w:spacing w:val="-5"/>
              </w:rPr>
              <w:t>配置要求</w:t>
            </w:r>
          </w:p>
        </w:tc>
      </w:tr>
      <w:tr w14:paraId="54E8D3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2" w:hRule="atLeast"/>
        </w:trPr>
        <w:tc>
          <w:tcPr>
            <w:tcW w:w="530" w:type="dxa"/>
            <w:vMerge w:val="restart"/>
            <w:tcBorders>
              <w:bottom w:val="nil"/>
            </w:tcBorders>
            <w:textDirection w:val="tbRlV"/>
            <w:vAlign w:val="center"/>
          </w:tcPr>
          <w:p w14:paraId="1E99582D">
            <w:pPr>
              <w:pStyle w:val="6"/>
              <w:spacing w:before="68" w:line="220" w:lineRule="auto"/>
              <w:ind w:left="558"/>
              <w:jc w:val="center"/>
              <w:rPr>
                <w:spacing w:val="-5"/>
              </w:rPr>
            </w:pPr>
            <w:r>
              <w:rPr>
                <w:spacing w:val="-5"/>
              </w:rPr>
              <w:t>社区服务设施</w:t>
            </w:r>
          </w:p>
        </w:tc>
        <w:tc>
          <w:tcPr>
            <w:tcW w:w="976" w:type="dxa"/>
            <w:vMerge w:val="restart"/>
            <w:tcBorders>
              <w:bottom w:val="nil"/>
            </w:tcBorders>
            <w:vAlign w:val="center"/>
          </w:tcPr>
          <w:p w14:paraId="6F2AEB74">
            <w:pPr>
              <w:pStyle w:val="6"/>
              <w:spacing w:before="68" w:line="220" w:lineRule="auto"/>
              <w:jc w:val="center"/>
              <w:rPr>
                <w:spacing w:val="-5"/>
              </w:rPr>
            </w:pPr>
            <w:r>
              <w:rPr>
                <w:spacing w:val="-5"/>
              </w:rPr>
              <w:t>社区养老服务站</w:t>
            </w:r>
          </w:p>
        </w:tc>
        <w:tc>
          <w:tcPr>
            <w:tcW w:w="1116" w:type="dxa"/>
            <w:vAlign w:val="center"/>
          </w:tcPr>
          <w:p w14:paraId="047F21FD">
            <w:pPr>
              <w:pStyle w:val="6"/>
              <w:spacing w:before="68" w:line="220" w:lineRule="auto"/>
              <w:jc w:val="center"/>
              <w:rPr>
                <w:spacing w:val="-5"/>
              </w:rPr>
            </w:pPr>
            <w:r>
              <w:rPr>
                <w:spacing w:val="-5"/>
              </w:rPr>
              <w:t>基本功能</w:t>
            </w:r>
          </w:p>
        </w:tc>
        <w:tc>
          <w:tcPr>
            <w:tcW w:w="1173" w:type="dxa"/>
            <w:vAlign w:val="center"/>
          </w:tcPr>
          <w:p w14:paraId="2A39E6C4">
            <w:pPr>
              <w:pStyle w:val="6"/>
              <w:spacing w:before="68" w:line="220" w:lineRule="auto"/>
              <w:jc w:val="center"/>
              <w:rPr>
                <w:spacing w:val="-5"/>
              </w:rPr>
            </w:pPr>
            <w:r>
              <w:rPr>
                <w:spacing w:val="-5"/>
              </w:rPr>
              <w:t>辅助功能</w:t>
            </w:r>
          </w:p>
        </w:tc>
        <w:tc>
          <w:tcPr>
            <w:tcW w:w="830" w:type="dxa"/>
            <w:vAlign w:val="center"/>
          </w:tcPr>
          <w:p w14:paraId="333CFD66">
            <w:pPr>
              <w:pStyle w:val="6"/>
              <w:spacing w:before="68" w:line="220" w:lineRule="auto"/>
              <w:jc w:val="center"/>
              <w:rPr>
                <w:spacing w:val="-5"/>
              </w:rPr>
            </w:pPr>
            <w:r>
              <w:rPr>
                <w:spacing w:val="-5"/>
              </w:rPr>
              <w:t>特色功能</w:t>
            </w:r>
          </w:p>
        </w:tc>
        <w:tc>
          <w:tcPr>
            <w:tcW w:w="1134" w:type="dxa"/>
            <w:vMerge w:val="restart"/>
            <w:tcBorders>
              <w:bottom w:val="nil"/>
            </w:tcBorders>
            <w:vAlign w:val="center"/>
          </w:tcPr>
          <w:p w14:paraId="3F6C2807">
            <w:pPr>
              <w:pStyle w:val="6"/>
              <w:spacing w:before="68" w:line="220" w:lineRule="auto"/>
              <w:jc w:val="center"/>
              <w:rPr>
                <w:spacing w:val="-5"/>
              </w:rPr>
            </w:pPr>
            <w:r>
              <w:rPr>
                <w:spacing w:val="-5"/>
              </w:rPr>
              <w:t>居家老人</w:t>
            </w:r>
          </w:p>
        </w:tc>
        <w:tc>
          <w:tcPr>
            <w:tcW w:w="1132" w:type="dxa"/>
            <w:vMerge w:val="restart"/>
            <w:tcBorders>
              <w:bottom w:val="nil"/>
            </w:tcBorders>
            <w:vAlign w:val="center"/>
          </w:tcPr>
          <w:p w14:paraId="32BCF114">
            <w:pPr>
              <w:pStyle w:val="6"/>
              <w:spacing w:before="68" w:line="220" w:lineRule="auto"/>
              <w:jc w:val="center"/>
              <w:rPr>
                <w:rFonts w:hint="eastAsia" w:eastAsia="仿宋"/>
                <w:spacing w:val="-5"/>
                <w:lang w:eastAsia="zh-CN"/>
              </w:rPr>
            </w:pPr>
            <w:r>
              <w:rPr>
                <w:spacing w:val="-5"/>
              </w:rPr>
              <w:t>不小于350㎡，单独设置养老服务站床位数为10床</w:t>
            </w:r>
            <w:r>
              <w:rPr>
                <w:rFonts w:hint="eastAsia"/>
                <w:spacing w:val="-5"/>
                <w:lang w:eastAsia="zh-CN"/>
              </w:rPr>
              <w:t>。</w:t>
            </w:r>
          </w:p>
        </w:tc>
        <w:tc>
          <w:tcPr>
            <w:tcW w:w="1411" w:type="dxa"/>
            <w:vMerge w:val="restart"/>
            <w:tcBorders>
              <w:bottom w:val="nil"/>
            </w:tcBorders>
            <w:vAlign w:val="center"/>
          </w:tcPr>
          <w:p w14:paraId="1FB9AA9D">
            <w:pPr>
              <w:pStyle w:val="6"/>
              <w:spacing w:before="68" w:line="220" w:lineRule="auto"/>
              <w:jc w:val="center"/>
              <w:rPr>
                <w:rFonts w:hint="eastAsia" w:eastAsia="仿宋"/>
                <w:spacing w:val="-5"/>
                <w:lang w:eastAsia="zh-CN"/>
              </w:rPr>
            </w:pPr>
            <w:r>
              <w:rPr>
                <w:spacing w:val="-5"/>
              </w:rPr>
              <w:t>原则上每个社区设置1处，助餐服务场所可结合相关养老服务设施配置，也可独立设置</w:t>
            </w:r>
            <w:r>
              <w:rPr>
                <w:rFonts w:hint="eastAsia"/>
                <w:spacing w:val="-5"/>
                <w:lang w:eastAsia="zh-CN"/>
              </w:rPr>
              <w:t>。</w:t>
            </w:r>
          </w:p>
        </w:tc>
      </w:tr>
      <w:tr w14:paraId="26BC43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75" w:hRule="atLeast"/>
        </w:trPr>
        <w:tc>
          <w:tcPr>
            <w:tcW w:w="530" w:type="dxa"/>
            <w:vMerge w:val="continue"/>
            <w:tcBorders>
              <w:top w:val="nil"/>
              <w:bottom w:val="nil"/>
            </w:tcBorders>
            <w:textDirection w:val="tbRlV"/>
            <w:vAlign w:val="center"/>
          </w:tcPr>
          <w:p w14:paraId="25D5C973">
            <w:pPr>
              <w:pStyle w:val="6"/>
              <w:spacing w:before="68" w:line="220" w:lineRule="auto"/>
              <w:ind w:left="558"/>
              <w:jc w:val="center"/>
              <w:rPr>
                <w:spacing w:val="-5"/>
              </w:rPr>
            </w:pPr>
          </w:p>
        </w:tc>
        <w:tc>
          <w:tcPr>
            <w:tcW w:w="976" w:type="dxa"/>
            <w:vMerge w:val="continue"/>
            <w:tcBorders>
              <w:top w:val="nil"/>
            </w:tcBorders>
            <w:vAlign w:val="center"/>
          </w:tcPr>
          <w:p w14:paraId="4B8EEEE4">
            <w:pPr>
              <w:pStyle w:val="6"/>
              <w:spacing w:before="68" w:line="220" w:lineRule="auto"/>
              <w:ind w:left="558"/>
              <w:jc w:val="center"/>
              <w:rPr>
                <w:spacing w:val="-5"/>
              </w:rPr>
            </w:pPr>
          </w:p>
        </w:tc>
        <w:tc>
          <w:tcPr>
            <w:tcW w:w="1116" w:type="dxa"/>
            <w:vAlign w:val="center"/>
          </w:tcPr>
          <w:p w14:paraId="3DAEA6D7">
            <w:pPr>
              <w:pStyle w:val="6"/>
              <w:spacing w:before="68" w:line="220" w:lineRule="auto"/>
              <w:jc w:val="center"/>
              <w:rPr>
                <w:rFonts w:hint="eastAsia" w:eastAsia="仿宋"/>
                <w:spacing w:val="-5"/>
                <w:lang w:eastAsia="zh-CN"/>
              </w:rPr>
            </w:pPr>
            <w:r>
              <w:rPr>
                <w:spacing w:val="-5"/>
              </w:rPr>
              <w:t>社区托养类（含全托服务和日间照护服务）、助餐服务</w:t>
            </w:r>
            <w:r>
              <w:rPr>
                <w:rFonts w:hint="eastAsia"/>
                <w:spacing w:val="-5"/>
                <w:lang w:eastAsia="zh-CN"/>
              </w:rPr>
              <w:t>。</w:t>
            </w:r>
          </w:p>
        </w:tc>
        <w:tc>
          <w:tcPr>
            <w:tcW w:w="1173" w:type="dxa"/>
            <w:vAlign w:val="center"/>
          </w:tcPr>
          <w:p w14:paraId="65D2B74C">
            <w:pPr>
              <w:pStyle w:val="6"/>
              <w:spacing w:before="68" w:line="220" w:lineRule="auto"/>
              <w:jc w:val="center"/>
              <w:rPr>
                <w:rFonts w:hint="eastAsia" w:eastAsia="仿宋"/>
                <w:spacing w:val="-5"/>
                <w:lang w:eastAsia="zh-CN"/>
              </w:rPr>
            </w:pPr>
            <w:r>
              <w:rPr>
                <w:spacing w:val="-5"/>
              </w:rPr>
              <w:t>医养结合、健康促进、智能服务、家庭支持、养老顾问、精神文化</w:t>
            </w:r>
            <w:r>
              <w:rPr>
                <w:rFonts w:hint="eastAsia"/>
                <w:spacing w:val="-5"/>
                <w:lang w:eastAsia="zh-CN"/>
              </w:rPr>
              <w:t>。</w:t>
            </w:r>
          </w:p>
        </w:tc>
        <w:tc>
          <w:tcPr>
            <w:tcW w:w="830" w:type="dxa"/>
            <w:vAlign w:val="center"/>
          </w:tcPr>
          <w:p w14:paraId="654B95C6">
            <w:pPr>
              <w:pStyle w:val="6"/>
              <w:spacing w:before="68" w:line="220" w:lineRule="auto"/>
              <w:jc w:val="center"/>
              <w:rPr>
                <w:spacing w:val="-5"/>
              </w:rPr>
            </w:pPr>
            <w:r>
              <w:rPr>
                <w:spacing w:val="-5"/>
              </w:rPr>
              <w:t>根据实际情况设定</w:t>
            </w:r>
          </w:p>
        </w:tc>
        <w:tc>
          <w:tcPr>
            <w:tcW w:w="1134" w:type="dxa"/>
            <w:vMerge w:val="continue"/>
            <w:tcBorders>
              <w:top w:val="nil"/>
              <w:bottom w:val="nil"/>
            </w:tcBorders>
            <w:vAlign w:val="center"/>
          </w:tcPr>
          <w:p w14:paraId="59917A24">
            <w:pPr>
              <w:pStyle w:val="6"/>
              <w:spacing w:before="68" w:line="220" w:lineRule="auto"/>
              <w:ind w:left="558"/>
              <w:jc w:val="center"/>
              <w:rPr>
                <w:spacing w:val="-5"/>
              </w:rPr>
            </w:pPr>
          </w:p>
        </w:tc>
        <w:tc>
          <w:tcPr>
            <w:tcW w:w="1132" w:type="dxa"/>
            <w:vMerge w:val="continue"/>
            <w:tcBorders>
              <w:top w:val="nil"/>
            </w:tcBorders>
            <w:vAlign w:val="center"/>
          </w:tcPr>
          <w:p w14:paraId="21346DCC">
            <w:pPr>
              <w:pStyle w:val="6"/>
              <w:spacing w:before="68" w:line="220" w:lineRule="auto"/>
              <w:ind w:left="558"/>
              <w:jc w:val="center"/>
              <w:rPr>
                <w:spacing w:val="-5"/>
              </w:rPr>
            </w:pPr>
          </w:p>
        </w:tc>
        <w:tc>
          <w:tcPr>
            <w:tcW w:w="1411" w:type="dxa"/>
            <w:vMerge w:val="continue"/>
            <w:tcBorders>
              <w:top w:val="nil"/>
              <w:bottom w:val="nil"/>
            </w:tcBorders>
            <w:vAlign w:val="center"/>
          </w:tcPr>
          <w:p w14:paraId="128A7F87">
            <w:pPr>
              <w:pStyle w:val="6"/>
              <w:spacing w:before="68" w:line="220" w:lineRule="auto"/>
              <w:ind w:left="558"/>
              <w:jc w:val="center"/>
              <w:rPr>
                <w:spacing w:val="-5"/>
              </w:rPr>
            </w:pPr>
          </w:p>
        </w:tc>
      </w:tr>
      <w:tr w14:paraId="5BAF9D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6" w:hRule="atLeast"/>
        </w:trPr>
        <w:tc>
          <w:tcPr>
            <w:tcW w:w="530" w:type="dxa"/>
            <w:vMerge w:val="continue"/>
            <w:tcBorders>
              <w:top w:val="nil"/>
            </w:tcBorders>
            <w:textDirection w:val="tbRlV"/>
            <w:vAlign w:val="center"/>
          </w:tcPr>
          <w:p w14:paraId="3ECDD414">
            <w:pPr>
              <w:pStyle w:val="6"/>
              <w:spacing w:before="68" w:line="220" w:lineRule="auto"/>
              <w:ind w:left="558"/>
              <w:jc w:val="center"/>
              <w:rPr>
                <w:spacing w:val="-5"/>
              </w:rPr>
            </w:pPr>
          </w:p>
        </w:tc>
        <w:tc>
          <w:tcPr>
            <w:tcW w:w="976" w:type="dxa"/>
            <w:vAlign w:val="center"/>
          </w:tcPr>
          <w:p w14:paraId="77EB9968">
            <w:pPr>
              <w:pStyle w:val="6"/>
              <w:spacing w:before="68" w:line="220" w:lineRule="auto"/>
              <w:jc w:val="center"/>
              <w:rPr>
                <w:spacing w:val="-5"/>
              </w:rPr>
            </w:pPr>
            <w:r>
              <w:rPr>
                <w:spacing w:val="-5"/>
              </w:rPr>
              <w:t>老年助餐点</w:t>
            </w:r>
          </w:p>
        </w:tc>
        <w:tc>
          <w:tcPr>
            <w:tcW w:w="3119" w:type="dxa"/>
            <w:gridSpan w:val="3"/>
            <w:vAlign w:val="center"/>
          </w:tcPr>
          <w:p w14:paraId="5CB6FD4F">
            <w:pPr>
              <w:pStyle w:val="6"/>
              <w:spacing w:before="68" w:line="220" w:lineRule="auto"/>
              <w:jc w:val="center"/>
              <w:rPr>
                <w:spacing w:val="-5"/>
              </w:rPr>
            </w:pPr>
            <w:r>
              <w:rPr>
                <w:spacing w:val="-5"/>
              </w:rPr>
              <w:t>提供堂吃和送餐服务</w:t>
            </w:r>
          </w:p>
        </w:tc>
        <w:tc>
          <w:tcPr>
            <w:tcW w:w="1134" w:type="dxa"/>
            <w:vMerge w:val="continue"/>
            <w:tcBorders>
              <w:top w:val="nil"/>
            </w:tcBorders>
            <w:vAlign w:val="center"/>
          </w:tcPr>
          <w:p w14:paraId="2131A892">
            <w:pPr>
              <w:pStyle w:val="6"/>
              <w:spacing w:before="68" w:line="220" w:lineRule="auto"/>
              <w:ind w:left="558"/>
              <w:jc w:val="center"/>
              <w:rPr>
                <w:spacing w:val="-5"/>
              </w:rPr>
            </w:pPr>
          </w:p>
        </w:tc>
        <w:tc>
          <w:tcPr>
            <w:tcW w:w="1132" w:type="dxa"/>
            <w:vAlign w:val="center"/>
          </w:tcPr>
          <w:p w14:paraId="6D4DCB7A">
            <w:pPr>
              <w:pStyle w:val="6"/>
              <w:spacing w:before="68" w:line="220" w:lineRule="auto"/>
              <w:jc w:val="center"/>
              <w:rPr>
                <w:spacing w:val="-5"/>
              </w:rPr>
            </w:pPr>
            <w:r>
              <w:rPr>
                <w:spacing w:val="-5"/>
              </w:rPr>
              <w:t>不小于100 ㎡</w:t>
            </w:r>
          </w:p>
        </w:tc>
        <w:tc>
          <w:tcPr>
            <w:tcW w:w="1411" w:type="dxa"/>
            <w:vMerge w:val="continue"/>
            <w:tcBorders>
              <w:top w:val="nil"/>
            </w:tcBorders>
            <w:vAlign w:val="center"/>
          </w:tcPr>
          <w:p w14:paraId="22B02271">
            <w:pPr>
              <w:pStyle w:val="6"/>
              <w:spacing w:before="68" w:line="220" w:lineRule="auto"/>
              <w:ind w:left="558"/>
              <w:jc w:val="center"/>
              <w:rPr>
                <w:spacing w:val="-5"/>
              </w:rPr>
            </w:pPr>
          </w:p>
        </w:tc>
      </w:tr>
      <w:tr w14:paraId="451DB3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25" w:hRule="atLeast"/>
        </w:trPr>
        <w:tc>
          <w:tcPr>
            <w:tcW w:w="1506" w:type="dxa"/>
            <w:gridSpan w:val="2"/>
            <w:vAlign w:val="center"/>
          </w:tcPr>
          <w:p w14:paraId="18A4DCF4">
            <w:pPr>
              <w:pStyle w:val="6"/>
              <w:spacing w:before="68" w:line="220" w:lineRule="auto"/>
              <w:jc w:val="center"/>
              <w:rPr>
                <w:spacing w:val="-5"/>
              </w:rPr>
            </w:pPr>
            <w:r>
              <w:rPr>
                <w:spacing w:val="-5"/>
              </w:rPr>
              <w:t>村级养老服务站</w:t>
            </w:r>
          </w:p>
        </w:tc>
        <w:tc>
          <w:tcPr>
            <w:tcW w:w="3119" w:type="dxa"/>
            <w:gridSpan w:val="3"/>
            <w:vAlign w:val="center"/>
          </w:tcPr>
          <w:p w14:paraId="6737D20B">
            <w:pPr>
              <w:pStyle w:val="6"/>
              <w:spacing w:before="68" w:line="220" w:lineRule="auto"/>
              <w:jc w:val="center"/>
              <w:rPr>
                <w:rFonts w:hint="eastAsia" w:eastAsia="仿宋"/>
                <w:spacing w:val="-5"/>
                <w:lang w:eastAsia="zh-CN"/>
              </w:rPr>
            </w:pPr>
            <w:r>
              <w:rPr>
                <w:spacing w:val="-5"/>
              </w:rPr>
              <w:t>日间照料、老年活动、医疗保健、管理服务</w:t>
            </w:r>
            <w:r>
              <w:rPr>
                <w:rFonts w:hint="eastAsia"/>
                <w:spacing w:val="-5"/>
                <w:lang w:eastAsia="zh-CN"/>
              </w:rPr>
              <w:t>。</w:t>
            </w:r>
          </w:p>
        </w:tc>
        <w:tc>
          <w:tcPr>
            <w:tcW w:w="1134" w:type="dxa"/>
            <w:vAlign w:val="center"/>
          </w:tcPr>
          <w:p w14:paraId="2CCE8AAA">
            <w:pPr>
              <w:pStyle w:val="6"/>
              <w:spacing w:before="68" w:line="220" w:lineRule="auto"/>
              <w:jc w:val="center"/>
              <w:rPr>
                <w:spacing w:val="-5"/>
              </w:rPr>
            </w:pPr>
            <w:r>
              <w:rPr>
                <w:spacing w:val="-5"/>
              </w:rPr>
              <w:t>本嘎查村及周边老年人</w:t>
            </w:r>
          </w:p>
        </w:tc>
        <w:tc>
          <w:tcPr>
            <w:tcW w:w="1132" w:type="dxa"/>
            <w:vAlign w:val="center"/>
          </w:tcPr>
          <w:p w14:paraId="0D5A73D2">
            <w:pPr>
              <w:pStyle w:val="6"/>
              <w:spacing w:before="68" w:line="220" w:lineRule="auto"/>
              <w:jc w:val="center"/>
              <w:rPr>
                <w:spacing w:val="-5"/>
              </w:rPr>
            </w:pPr>
            <w:r>
              <w:rPr>
                <w:spacing w:val="-5"/>
              </w:rPr>
              <w:t>不小于100 ㎡</w:t>
            </w:r>
          </w:p>
        </w:tc>
        <w:tc>
          <w:tcPr>
            <w:tcW w:w="1411" w:type="dxa"/>
            <w:vAlign w:val="center"/>
          </w:tcPr>
          <w:p w14:paraId="12C987EF">
            <w:pPr>
              <w:pStyle w:val="6"/>
              <w:spacing w:before="68" w:line="220" w:lineRule="auto"/>
              <w:jc w:val="center"/>
              <w:rPr>
                <w:spacing w:val="-5"/>
              </w:rPr>
            </w:pPr>
            <w:r>
              <w:rPr>
                <w:spacing w:val="-5"/>
              </w:rPr>
              <w:t>原则上每个嘎查（村）设置1处</w:t>
            </w:r>
          </w:p>
        </w:tc>
      </w:tr>
    </w:tbl>
    <w:p w14:paraId="708E98D5">
      <w:pPr>
        <w:pStyle w:val="2"/>
      </w:pPr>
    </w:p>
    <w:p w14:paraId="1987CAD7">
      <w:pPr>
        <w:sectPr>
          <w:footerReference r:id="rId24" w:type="default"/>
          <w:pgSz w:w="11907" w:h="16839"/>
          <w:pgMar w:top="1431" w:right="1785" w:bottom="1159" w:left="1785" w:header="0" w:footer="957" w:gutter="0"/>
          <w:cols w:space="720" w:num="1"/>
        </w:sectPr>
      </w:pPr>
    </w:p>
    <w:p w14:paraId="4818701F">
      <w:pPr>
        <w:spacing w:before="227" w:line="357" w:lineRule="auto"/>
        <w:ind w:left="26" w:right="11" w:firstLine="640"/>
        <w:jc w:val="both"/>
        <w:rPr>
          <w:rFonts w:ascii="仿宋" w:hAnsi="仿宋" w:eastAsia="仿宋" w:cs="仿宋"/>
          <w:sz w:val="31"/>
          <w:szCs w:val="31"/>
        </w:rPr>
      </w:pPr>
      <w:r>
        <w:rPr>
          <w:rFonts w:ascii="仿宋" w:hAnsi="仿宋" w:eastAsia="仿宋" w:cs="仿宋"/>
          <w:spacing w:val="8"/>
          <w:sz w:val="31"/>
          <w:szCs w:val="31"/>
        </w:rPr>
        <w:t>村级养老服务站应当与养老机构功能互补，接受苏木乡</w:t>
      </w:r>
      <w:r>
        <w:rPr>
          <w:rFonts w:ascii="仿宋" w:hAnsi="仿宋" w:eastAsia="仿宋" w:cs="仿宋"/>
          <w:spacing w:val="9"/>
          <w:sz w:val="31"/>
          <w:szCs w:val="31"/>
        </w:rPr>
        <w:t>镇区域养老服务中心业务指导，设施设备、人</w:t>
      </w:r>
      <w:r>
        <w:rPr>
          <w:rFonts w:ascii="仿宋" w:hAnsi="仿宋" w:eastAsia="仿宋" w:cs="仿宋"/>
          <w:spacing w:val="8"/>
          <w:sz w:val="31"/>
          <w:szCs w:val="31"/>
        </w:rPr>
        <w:t>力资源与苏木</w:t>
      </w:r>
      <w:r>
        <w:rPr>
          <w:rFonts w:ascii="仿宋" w:hAnsi="仿宋" w:eastAsia="仿宋" w:cs="仿宋"/>
          <w:sz w:val="31"/>
          <w:szCs w:val="31"/>
        </w:rPr>
        <w:t>乡镇区域养老服务中心、敬老院、农村幸福院相互支持补充。</w:t>
      </w:r>
    </w:p>
    <w:p w14:paraId="4A00D209">
      <w:pPr>
        <w:spacing w:before="120" w:line="236" w:lineRule="auto"/>
        <w:ind w:left="660"/>
        <w:rPr>
          <w:rFonts w:ascii="楷体" w:hAnsi="楷体" w:eastAsia="楷体" w:cs="楷体"/>
          <w:sz w:val="31"/>
          <w:szCs w:val="31"/>
        </w:rPr>
      </w:pPr>
      <w:r>
        <w:rPr>
          <w:rFonts w:ascii="Times New Roman" w:hAnsi="Times New Roman" w:eastAsia="Times New Roman" w:cs="Times New Roman"/>
          <w:spacing w:val="5"/>
          <w:sz w:val="31"/>
          <w:szCs w:val="31"/>
        </w:rPr>
        <w:t>4.4.2</w:t>
      </w:r>
      <w:r>
        <w:rPr>
          <w:rFonts w:ascii="Times New Roman" w:hAnsi="Times New Roman" w:eastAsia="Times New Roman" w:cs="Times New Roman"/>
          <w:spacing w:val="60"/>
          <w:sz w:val="31"/>
          <w:szCs w:val="31"/>
        </w:rPr>
        <w:t xml:space="preserve"> </w:t>
      </w:r>
      <w:r>
        <w:rPr>
          <w:rFonts w:ascii="楷体" w:hAnsi="楷体" w:eastAsia="楷体" w:cs="楷体"/>
          <w:spacing w:val="5"/>
          <w:sz w:val="31"/>
          <w:szCs w:val="31"/>
        </w:rPr>
        <w:t>规划策略</w:t>
      </w:r>
    </w:p>
    <w:p w14:paraId="18C87D80">
      <w:pPr>
        <w:spacing w:before="263" w:line="239" w:lineRule="auto"/>
        <w:ind w:left="659"/>
        <w:rPr>
          <w:rFonts w:ascii="仿宋" w:hAnsi="仿宋" w:eastAsia="仿宋" w:cs="仿宋"/>
          <w:sz w:val="31"/>
          <w:szCs w:val="31"/>
        </w:rPr>
      </w:pPr>
      <w:r>
        <w:rPr>
          <w:rFonts w:ascii="仿宋" w:hAnsi="仿宋" w:eastAsia="仿宋" w:cs="仿宋"/>
          <w:spacing w:val="-11"/>
          <w:sz w:val="31"/>
          <w:szCs w:val="31"/>
        </w:rPr>
        <w:t>（</w:t>
      </w:r>
      <w:r>
        <w:rPr>
          <w:rFonts w:ascii="仿宋" w:hAnsi="仿宋" w:eastAsia="仿宋" w:cs="仿宋"/>
          <w:spacing w:val="-71"/>
          <w:sz w:val="31"/>
          <w:szCs w:val="31"/>
        </w:rPr>
        <w:t xml:space="preserve"> </w:t>
      </w:r>
      <w:r>
        <w:rPr>
          <w:rFonts w:ascii="Times New Roman" w:hAnsi="Times New Roman" w:eastAsia="Times New Roman" w:cs="Times New Roman"/>
          <w:spacing w:val="-11"/>
          <w:sz w:val="31"/>
          <w:szCs w:val="31"/>
        </w:rPr>
        <w:t>1</w:t>
      </w:r>
      <w:r>
        <w:rPr>
          <w:rFonts w:ascii="Times New Roman" w:hAnsi="Times New Roman" w:eastAsia="Times New Roman" w:cs="Times New Roman"/>
          <w:spacing w:val="-37"/>
          <w:sz w:val="31"/>
          <w:szCs w:val="31"/>
        </w:rPr>
        <w:t xml:space="preserve"> </w:t>
      </w:r>
      <w:r>
        <w:rPr>
          <w:rFonts w:ascii="仿宋" w:hAnsi="仿宋" w:eastAsia="仿宋" w:cs="仿宋"/>
          <w:spacing w:val="-11"/>
          <w:sz w:val="31"/>
          <w:szCs w:val="31"/>
        </w:rPr>
        <w:t>）就近就便</w:t>
      </w:r>
    </w:p>
    <w:p w14:paraId="572F0D1E">
      <w:pPr>
        <w:spacing w:before="200" w:line="347" w:lineRule="auto"/>
        <w:ind w:left="23" w:right="97" w:firstLine="650"/>
        <w:rPr>
          <w:rFonts w:ascii="仿宋" w:hAnsi="仿宋" w:eastAsia="仿宋" w:cs="仿宋"/>
          <w:sz w:val="31"/>
          <w:szCs w:val="31"/>
        </w:rPr>
      </w:pPr>
      <w:r>
        <w:rPr>
          <w:rFonts w:ascii="仿宋" w:hAnsi="仿宋" w:eastAsia="仿宋" w:cs="仿宋"/>
          <w:spacing w:val="7"/>
          <w:sz w:val="31"/>
          <w:szCs w:val="31"/>
        </w:rPr>
        <w:t>社区养老服务站以社区为基本单位，按照步行</w:t>
      </w:r>
      <w:r>
        <w:rPr>
          <w:rFonts w:ascii="Times New Roman" w:hAnsi="Times New Roman" w:eastAsia="Times New Roman" w:cs="Times New Roman"/>
          <w:spacing w:val="7"/>
          <w:sz w:val="31"/>
          <w:szCs w:val="31"/>
        </w:rPr>
        <w:t>15</w:t>
      </w:r>
      <w:r>
        <w:rPr>
          <w:rFonts w:ascii="仿宋" w:hAnsi="仿宋" w:eastAsia="仿宋" w:cs="仿宋"/>
          <w:spacing w:val="7"/>
          <w:sz w:val="31"/>
          <w:szCs w:val="31"/>
        </w:rPr>
        <w:t>分钟布点设施，打造“一刻钟”居家养老服务圈，就近布局。</w:t>
      </w:r>
    </w:p>
    <w:p w14:paraId="1C0A3AA4">
      <w:pPr>
        <w:spacing w:before="35" w:line="357" w:lineRule="auto"/>
        <w:ind w:left="33" w:right="99" w:firstLine="634"/>
        <w:rPr>
          <w:rFonts w:ascii="仿宋" w:hAnsi="仿宋" w:eastAsia="仿宋" w:cs="仿宋"/>
          <w:sz w:val="31"/>
          <w:szCs w:val="31"/>
        </w:rPr>
      </w:pPr>
      <w:r>
        <w:rPr>
          <w:rFonts w:ascii="仿宋" w:hAnsi="仿宋" w:eastAsia="仿宋" w:cs="仿宋"/>
          <w:spacing w:val="9"/>
          <w:sz w:val="31"/>
          <w:szCs w:val="31"/>
        </w:rPr>
        <w:t>村级养老服务站宜选择在本村老年人相对集</w:t>
      </w:r>
      <w:r>
        <w:rPr>
          <w:rFonts w:ascii="仿宋" w:hAnsi="仿宋" w:eastAsia="仿宋" w:cs="仿宋"/>
          <w:spacing w:val="8"/>
          <w:sz w:val="31"/>
          <w:szCs w:val="31"/>
        </w:rPr>
        <w:t>中、公共服</w:t>
      </w:r>
      <w:r>
        <w:rPr>
          <w:rFonts w:ascii="仿宋" w:hAnsi="仿宋" w:eastAsia="仿宋" w:cs="仿宋"/>
          <w:spacing w:val="7"/>
          <w:sz w:val="31"/>
          <w:szCs w:val="31"/>
        </w:rPr>
        <w:t>务设施相对密集、同址或邻近村卫生室的区</w:t>
      </w:r>
      <w:r>
        <w:rPr>
          <w:rFonts w:ascii="仿宋" w:hAnsi="仿宋" w:eastAsia="仿宋" w:cs="仿宋"/>
          <w:spacing w:val="6"/>
          <w:sz w:val="31"/>
          <w:szCs w:val="31"/>
        </w:rPr>
        <w:t>域规划建设。</w:t>
      </w:r>
    </w:p>
    <w:p w14:paraId="34694B67">
      <w:pPr>
        <w:spacing w:before="1" w:line="237" w:lineRule="auto"/>
        <w:ind w:left="659"/>
        <w:rPr>
          <w:rFonts w:ascii="仿宋" w:hAnsi="仿宋" w:eastAsia="仿宋" w:cs="仿宋"/>
          <w:sz w:val="31"/>
          <w:szCs w:val="31"/>
        </w:rPr>
      </w:pPr>
      <w:r>
        <w:rPr>
          <w:rFonts w:ascii="仿宋" w:hAnsi="仿宋" w:eastAsia="仿宋" w:cs="仿宋"/>
          <w:spacing w:val="7"/>
          <w:sz w:val="31"/>
          <w:szCs w:val="31"/>
        </w:rPr>
        <w:t>（</w:t>
      </w:r>
      <w:r>
        <w:rPr>
          <w:rFonts w:ascii="Times New Roman" w:hAnsi="Times New Roman" w:eastAsia="Times New Roman" w:cs="Times New Roman"/>
          <w:spacing w:val="7"/>
          <w:sz w:val="31"/>
          <w:szCs w:val="31"/>
        </w:rPr>
        <w:t>2</w:t>
      </w:r>
      <w:r>
        <w:rPr>
          <w:rFonts w:ascii="仿宋" w:hAnsi="仿宋" w:eastAsia="仿宋" w:cs="仿宋"/>
          <w:spacing w:val="7"/>
          <w:sz w:val="31"/>
          <w:szCs w:val="31"/>
        </w:rPr>
        <w:t>）方便使用</w:t>
      </w:r>
    </w:p>
    <w:p w14:paraId="42528C58">
      <w:pPr>
        <w:spacing w:before="203" w:line="357" w:lineRule="auto"/>
        <w:ind w:left="26" w:right="15" w:firstLine="640"/>
        <w:rPr>
          <w:rFonts w:ascii="仿宋" w:hAnsi="仿宋" w:eastAsia="仿宋" w:cs="仿宋"/>
          <w:sz w:val="31"/>
          <w:szCs w:val="31"/>
        </w:rPr>
      </w:pPr>
      <w:r>
        <w:rPr>
          <w:rFonts w:ascii="仿宋" w:hAnsi="仿宋" w:eastAsia="仿宋" w:cs="仿宋"/>
          <w:spacing w:val="8"/>
          <w:sz w:val="31"/>
          <w:szCs w:val="31"/>
        </w:rPr>
        <w:t>设施宜选择在老年人口聚集、道路平坦的地方，宜设置</w:t>
      </w:r>
      <w:r>
        <w:rPr>
          <w:rFonts w:ascii="仿宋" w:hAnsi="仿宋" w:eastAsia="仿宋" w:cs="仿宋"/>
          <w:spacing w:val="9"/>
          <w:sz w:val="31"/>
          <w:szCs w:val="31"/>
        </w:rPr>
        <w:t>在一楼。设施建设需符合国家有关养老服务设施和老</w:t>
      </w:r>
      <w:r>
        <w:rPr>
          <w:rFonts w:ascii="仿宋" w:hAnsi="仿宋" w:eastAsia="仿宋" w:cs="仿宋"/>
          <w:spacing w:val="8"/>
          <w:sz w:val="31"/>
          <w:szCs w:val="31"/>
        </w:rPr>
        <w:t>年建筑</w:t>
      </w:r>
      <w:r>
        <w:rPr>
          <w:rFonts w:ascii="仿宋" w:hAnsi="仿宋" w:eastAsia="仿宋" w:cs="仿宋"/>
          <w:spacing w:val="12"/>
          <w:sz w:val="31"/>
          <w:szCs w:val="31"/>
        </w:rPr>
        <w:t>设计标准，各项设施功能尽量实现一门、一院式集中设置。</w:t>
      </w:r>
    </w:p>
    <w:p w14:paraId="1E44E598">
      <w:pPr>
        <w:spacing w:line="237" w:lineRule="auto"/>
        <w:ind w:left="659"/>
        <w:rPr>
          <w:rFonts w:ascii="仿宋" w:hAnsi="仿宋" w:eastAsia="仿宋" w:cs="仿宋"/>
          <w:sz w:val="31"/>
          <w:szCs w:val="31"/>
        </w:rPr>
      </w:pPr>
      <w:r>
        <w:rPr>
          <w:rFonts w:ascii="仿宋" w:hAnsi="仿宋" w:eastAsia="仿宋" w:cs="仿宋"/>
          <w:spacing w:val="7"/>
          <w:sz w:val="31"/>
          <w:szCs w:val="31"/>
        </w:rPr>
        <w:t>（</w:t>
      </w:r>
      <w:r>
        <w:rPr>
          <w:rFonts w:ascii="Times New Roman" w:hAnsi="Times New Roman" w:eastAsia="Times New Roman" w:cs="Times New Roman"/>
          <w:spacing w:val="7"/>
          <w:sz w:val="31"/>
          <w:szCs w:val="31"/>
        </w:rPr>
        <w:t>3</w:t>
      </w:r>
      <w:r>
        <w:rPr>
          <w:rFonts w:ascii="仿宋" w:hAnsi="仿宋" w:eastAsia="仿宋" w:cs="仿宋"/>
          <w:spacing w:val="7"/>
          <w:sz w:val="31"/>
          <w:szCs w:val="31"/>
        </w:rPr>
        <w:t>）功能综合</w:t>
      </w:r>
    </w:p>
    <w:p w14:paraId="7B1CD2A4">
      <w:pPr>
        <w:spacing w:before="204" w:line="354" w:lineRule="auto"/>
        <w:ind w:left="33" w:firstLine="641"/>
        <w:rPr>
          <w:rFonts w:ascii="仿宋" w:hAnsi="仿宋" w:eastAsia="仿宋" w:cs="仿宋"/>
          <w:sz w:val="31"/>
          <w:szCs w:val="31"/>
        </w:rPr>
      </w:pPr>
      <w:r>
        <w:rPr>
          <w:rFonts w:ascii="仿宋" w:hAnsi="仿宋" w:eastAsia="仿宋" w:cs="仿宋"/>
          <w:spacing w:val="8"/>
          <w:sz w:val="31"/>
          <w:szCs w:val="31"/>
        </w:rPr>
        <w:t>应具备生活照料、文化娱乐、保健康复、就餐（配送</w:t>
      </w:r>
      <w:r>
        <w:rPr>
          <w:rFonts w:hint="eastAsia" w:ascii="Times New Roman" w:hAnsi="Times New Roman" w:eastAsia="宋体" w:cs="Times New Roman"/>
          <w:spacing w:val="8"/>
          <w:sz w:val="31"/>
          <w:szCs w:val="31"/>
          <w:lang w:eastAsia="zh-CN"/>
        </w:rPr>
        <w:t>）</w:t>
      </w:r>
      <w:r>
        <w:rPr>
          <w:rFonts w:ascii="仿宋" w:hAnsi="仿宋" w:eastAsia="仿宋" w:cs="仿宋"/>
          <w:spacing w:val="8"/>
          <w:sz w:val="31"/>
          <w:szCs w:val="31"/>
        </w:rPr>
        <w:t>、日托以及短期住养等综合功能，具体设施功能配建按照相关</w:t>
      </w:r>
      <w:r>
        <w:rPr>
          <w:rFonts w:ascii="仿宋" w:hAnsi="仿宋" w:eastAsia="仿宋" w:cs="仿宋"/>
          <w:spacing w:val="6"/>
          <w:sz w:val="31"/>
          <w:szCs w:val="31"/>
        </w:rPr>
        <w:t>政策法规标准执行。</w:t>
      </w:r>
    </w:p>
    <w:p w14:paraId="08371A65">
      <w:pPr>
        <w:spacing w:before="15" w:line="239" w:lineRule="auto"/>
        <w:ind w:left="659"/>
        <w:rPr>
          <w:rFonts w:ascii="仿宋" w:hAnsi="仿宋" w:eastAsia="仿宋" w:cs="仿宋"/>
          <w:sz w:val="31"/>
          <w:szCs w:val="31"/>
        </w:rPr>
      </w:pPr>
      <w:r>
        <w:rPr>
          <w:rFonts w:ascii="仿宋" w:hAnsi="仿宋" w:eastAsia="仿宋" w:cs="仿宋"/>
          <w:spacing w:val="7"/>
          <w:sz w:val="31"/>
          <w:szCs w:val="31"/>
        </w:rPr>
        <w:t>（</w:t>
      </w:r>
      <w:r>
        <w:rPr>
          <w:rFonts w:ascii="Times New Roman" w:hAnsi="Times New Roman" w:eastAsia="Times New Roman" w:cs="Times New Roman"/>
          <w:spacing w:val="7"/>
          <w:sz w:val="31"/>
          <w:szCs w:val="31"/>
        </w:rPr>
        <w:t>4</w:t>
      </w:r>
      <w:r>
        <w:rPr>
          <w:rFonts w:ascii="仿宋" w:hAnsi="仿宋" w:eastAsia="仿宋" w:cs="仿宋"/>
          <w:spacing w:val="7"/>
          <w:sz w:val="31"/>
          <w:szCs w:val="31"/>
        </w:rPr>
        <w:t>）资源整合</w:t>
      </w:r>
    </w:p>
    <w:p w14:paraId="74E4A561">
      <w:pPr>
        <w:spacing w:before="201" w:line="355" w:lineRule="auto"/>
        <w:ind w:left="19" w:right="100" w:firstLine="651"/>
        <w:rPr>
          <w:rFonts w:ascii="仿宋" w:hAnsi="仿宋" w:eastAsia="仿宋" w:cs="仿宋"/>
          <w:sz w:val="31"/>
          <w:szCs w:val="31"/>
        </w:rPr>
      </w:pPr>
      <w:r>
        <w:rPr>
          <w:rFonts w:ascii="仿宋" w:hAnsi="仿宋" w:eastAsia="仿宋" w:cs="仿宋"/>
          <w:spacing w:val="8"/>
          <w:sz w:val="31"/>
          <w:szCs w:val="31"/>
        </w:rPr>
        <w:t>条件较好的地区，居家社区养老服务设施可选择在原有</w:t>
      </w:r>
      <w:r>
        <w:rPr>
          <w:rFonts w:ascii="仿宋" w:hAnsi="仿宋" w:eastAsia="仿宋" w:cs="仿宋"/>
          <w:spacing w:val="9"/>
          <w:sz w:val="31"/>
          <w:szCs w:val="31"/>
        </w:rPr>
        <w:t>居家养老服务设施基础上做改造提升；新选址的居家社区养</w:t>
      </w:r>
      <w:r>
        <w:rPr>
          <w:rFonts w:ascii="仿宋" w:hAnsi="仿宋" w:eastAsia="仿宋" w:cs="仿宋"/>
          <w:spacing w:val="1"/>
          <w:sz w:val="31"/>
          <w:szCs w:val="31"/>
        </w:rPr>
        <w:t>老服务设施，可选择邻近社区卫生服务中心</w:t>
      </w:r>
      <w:r>
        <w:rPr>
          <w:rFonts w:hint="eastAsia" w:ascii="Times New Roman" w:hAnsi="Times New Roman" w:eastAsia="宋体" w:cs="Times New Roman"/>
          <w:spacing w:val="1"/>
          <w:sz w:val="31"/>
          <w:szCs w:val="31"/>
          <w:lang w:eastAsia="zh-CN"/>
        </w:rPr>
        <w:t>（</w:t>
      </w:r>
      <w:r>
        <w:rPr>
          <w:rFonts w:ascii="仿宋" w:hAnsi="仿宋" w:eastAsia="仿宋" w:cs="仿宋"/>
          <w:spacing w:val="1"/>
          <w:sz w:val="31"/>
          <w:szCs w:val="31"/>
        </w:rPr>
        <w:t>站</w:t>
      </w:r>
      <w:r>
        <w:rPr>
          <w:rFonts w:hint="eastAsia" w:ascii="Times New Roman" w:hAnsi="Times New Roman" w:eastAsia="宋体" w:cs="Times New Roman"/>
          <w:spacing w:val="1"/>
          <w:sz w:val="31"/>
          <w:szCs w:val="31"/>
          <w:lang w:eastAsia="zh-CN"/>
        </w:rPr>
        <w:t>）</w:t>
      </w:r>
      <w:r>
        <w:rPr>
          <w:rFonts w:ascii="仿宋" w:hAnsi="仿宋" w:eastAsia="仿宋" w:cs="仿宋"/>
          <w:spacing w:val="1"/>
          <w:sz w:val="31"/>
          <w:szCs w:val="31"/>
        </w:rPr>
        <w:t>设置。有条件</w:t>
      </w:r>
      <w:r>
        <w:rPr>
          <w:rFonts w:ascii="仿宋" w:hAnsi="仿宋" w:eastAsia="仿宋" w:cs="仿宋"/>
          <w:spacing w:val="9"/>
          <w:sz w:val="31"/>
          <w:szCs w:val="31"/>
        </w:rPr>
        <w:t>的区域，可将居家社区养老服务设施与机构养老服务设施联</w:t>
      </w:r>
    </w:p>
    <w:p w14:paraId="65026CD9">
      <w:pPr>
        <w:spacing w:line="355" w:lineRule="auto"/>
        <w:rPr>
          <w:rFonts w:ascii="仿宋" w:hAnsi="仿宋" w:eastAsia="仿宋" w:cs="仿宋"/>
          <w:sz w:val="31"/>
          <w:szCs w:val="31"/>
        </w:rPr>
        <w:sectPr>
          <w:footerReference r:id="rId25" w:type="default"/>
          <w:pgSz w:w="11907" w:h="16839"/>
          <w:pgMar w:top="1431" w:right="1700" w:bottom="1159" w:left="1785" w:header="0" w:footer="959" w:gutter="0"/>
          <w:cols w:space="720" w:num="1"/>
        </w:sectPr>
      </w:pPr>
    </w:p>
    <w:p w14:paraId="7FCDECD5">
      <w:pPr>
        <w:spacing w:before="227" w:line="222" w:lineRule="auto"/>
        <w:ind w:left="30"/>
        <w:rPr>
          <w:rFonts w:ascii="仿宋" w:hAnsi="仿宋" w:eastAsia="仿宋" w:cs="仿宋"/>
          <w:sz w:val="31"/>
          <w:szCs w:val="31"/>
        </w:rPr>
      </w:pPr>
      <w:r>
        <w:rPr>
          <w:rFonts w:ascii="仿宋" w:hAnsi="仿宋" w:eastAsia="仿宋" w:cs="仿宋"/>
          <w:sz w:val="31"/>
          <w:szCs w:val="31"/>
        </w:rPr>
        <w:t>合设置，</w:t>
      </w:r>
      <w:r>
        <w:rPr>
          <w:rFonts w:ascii="仿宋" w:hAnsi="仿宋" w:eastAsia="仿宋" w:cs="仿宋"/>
          <w:spacing w:val="-87"/>
          <w:sz w:val="31"/>
          <w:szCs w:val="31"/>
        </w:rPr>
        <w:t xml:space="preserve"> </w:t>
      </w:r>
      <w:r>
        <w:rPr>
          <w:rFonts w:ascii="仿宋" w:hAnsi="仿宋" w:eastAsia="仿宋" w:cs="仿宋"/>
          <w:sz w:val="31"/>
          <w:szCs w:val="31"/>
        </w:rPr>
        <w:t>丰富养老产品供给类型。</w:t>
      </w:r>
    </w:p>
    <w:p w14:paraId="40481CC3">
      <w:pPr>
        <w:spacing w:before="230" w:line="357" w:lineRule="auto"/>
        <w:ind w:left="30" w:firstLine="636"/>
        <w:jc w:val="both"/>
        <w:rPr>
          <w:rFonts w:ascii="仿宋" w:hAnsi="仿宋" w:eastAsia="仿宋" w:cs="仿宋"/>
          <w:sz w:val="31"/>
          <w:szCs w:val="31"/>
        </w:rPr>
      </w:pPr>
      <w:r>
        <w:rPr>
          <w:rFonts w:ascii="仿宋" w:hAnsi="仿宋" w:eastAsia="仿宋" w:cs="仿宋"/>
          <w:spacing w:val="8"/>
          <w:sz w:val="31"/>
          <w:szCs w:val="31"/>
        </w:rPr>
        <w:t>村级养老服务站应当依托本村党群服务中心、农村幸福</w:t>
      </w:r>
      <w:r>
        <w:rPr>
          <w:rFonts w:ascii="仿宋" w:hAnsi="仿宋" w:eastAsia="仿宋" w:cs="仿宋"/>
          <w:spacing w:val="12"/>
          <w:sz w:val="31"/>
          <w:szCs w:val="31"/>
        </w:rPr>
        <w:t>院、邻里互助点、村卫生室等现有农村养老</w:t>
      </w:r>
      <w:r>
        <w:rPr>
          <w:rFonts w:ascii="仿宋" w:hAnsi="仿宋" w:eastAsia="仿宋" w:cs="仿宋"/>
          <w:spacing w:val="11"/>
          <w:sz w:val="31"/>
          <w:szCs w:val="31"/>
        </w:rPr>
        <w:t>公共服务资源，</w:t>
      </w:r>
      <w:r>
        <w:rPr>
          <w:rFonts w:ascii="仿宋" w:hAnsi="仿宋" w:eastAsia="仿宋" w:cs="仿宋"/>
          <w:spacing w:val="8"/>
          <w:sz w:val="31"/>
          <w:szCs w:val="31"/>
        </w:rPr>
        <w:t>因地制宜、统筹设置。可以利用农村闲置学校、供销社等公</w:t>
      </w:r>
      <w:r>
        <w:rPr>
          <w:rFonts w:ascii="仿宋" w:hAnsi="仿宋" w:eastAsia="仿宋" w:cs="仿宋"/>
          <w:spacing w:val="9"/>
          <w:sz w:val="31"/>
          <w:szCs w:val="31"/>
        </w:rPr>
        <w:t>共用房整合改建，房屋结构、消防设施设置</w:t>
      </w:r>
      <w:r>
        <w:rPr>
          <w:rFonts w:ascii="仿宋" w:hAnsi="仿宋" w:eastAsia="仿宋" w:cs="仿宋"/>
          <w:spacing w:val="8"/>
          <w:sz w:val="31"/>
          <w:szCs w:val="31"/>
        </w:rPr>
        <w:t>要符合相关法律</w:t>
      </w:r>
      <w:r>
        <w:rPr>
          <w:rFonts w:ascii="仿宋" w:hAnsi="仿宋" w:eastAsia="仿宋" w:cs="仿宋"/>
          <w:spacing w:val="3"/>
          <w:sz w:val="31"/>
          <w:szCs w:val="31"/>
        </w:rPr>
        <w:t>法规和行业标准要求。</w:t>
      </w:r>
    </w:p>
    <w:p w14:paraId="2FABF090">
      <w:pPr>
        <w:spacing w:line="357" w:lineRule="auto"/>
        <w:rPr>
          <w:rFonts w:ascii="仿宋" w:hAnsi="仿宋" w:eastAsia="仿宋" w:cs="仿宋"/>
          <w:sz w:val="31"/>
          <w:szCs w:val="31"/>
        </w:rPr>
        <w:sectPr>
          <w:footerReference r:id="rId26" w:type="default"/>
          <w:pgSz w:w="11907" w:h="16839"/>
          <w:pgMar w:top="1431" w:right="1723" w:bottom="1159" w:left="1785" w:header="0" w:footer="959" w:gutter="0"/>
          <w:cols w:space="720" w:num="1"/>
        </w:sectPr>
      </w:pPr>
    </w:p>
    <w:p w14:paraId="1A3C529E">
      <w:pPr>
        <w:spacing w:before="177" w:line="211" w:lineRule="auto"/>
        <w:ind w:left="1383"/>
        <w:outlineLvl w:val="0"/>
        <w:rPr>
          <w:rFonts w:ascii="微软雅黑" w:hAnsi="微软雅黑" w:eastAsia="微软雅黑" w:cs="微软雅黑"/>
          <w:sz w:val="36"/>
          <w:szCs w:val="36"/>
        </w:rPr>
      </w:pPr>
      <w:bookmarkStart w:id="33" w:name="bookmark23"/>
      <w:bookmarkEnd w:id="33"/>
      <w:bookmarkStart w:id="34" w:name="bookmark22"/>
      <w:bookmarkEnd w:id="34"/>
      <w:r>
        <w:rPr>
          <w:rFonts w:ascii="微软雅黑" w:hAnsi="微软雅黑" w:eastAsia="微软雅黑" w:cs="微软雅黑"/>
          <w:spacing w:val="-1"/>
          <w:sz w:val="36"/>
          <w:szCs w:val="36"/>
        </w:rPr>
        <w:t>第五章</w:t>
      </w:r>
      <w:r>
        <w:rPr>
          <w:rFonts w:ascii="微软雅黑" w:hAnsi="微软雅黑" w:eastAsia="微软雅黑" w:cs="微软雅黑"/>
          <w:spacing w:val="82"/>
          <w:sz w:val="36"/>
          <w:szCs w:val="36"/>
        </w:rPr>
        <w:t xml:space="preserve"> </w:t>
      </w:r>
      <w:r>
        <w:rPr>
          <w:rFonts w:ascii="微软雅黑" w:hAnsi="微软雅黑" w:eastAsia="微软雅黑" w:cs="微软雅黑"/>
          <w:spacing w:val="-1"/>
          <w:sz w:val="36"/>
          <w:szCs w:val="36"/>
        </w:rPr>
        <w:t>机构养老服务设施布局规划</w:t>
      </w:r>
    </w:p>
    <w:p w14:paraId="142E13CC">
      <w:pPr>
        <w:pStyle w:val="2"/>
        <w:spacing w:line="401" w:lineRule="auto"/>
      </w:pPr>
    </w:p>
    <w:p w14:paraId="09E828E4">
      <w:pPr>
        <w:spacing w:before="101" w:line="226" w:lineRule="auto"/>
        <w:ind w:left="19"/>
        <w:outlineLvl w:val="1"/>
        <w:rPr>
          <w:rFonts w:ascii="黑体" w:hAnsi="黑体" w:eastAsia="黑体" w:cs="黑体"/>
          <w:sz w:val="31"/>
          <w:szCs w:val="31"/>
        </w:rPr>
      </w:pPr>
      <w:bookmarkStart w:id="35" w:name="bookmark46"/>
      <w:bookmarkEnd w:id="35"/>
      <w:r>
        <w:rPr>
          <w:rFonts w:ascii="黑体" w:hAnsi="黑体" w:eastAsia="黑体" w:cs="黑体"/>
          <w:spacing w:val="6"/>
          <w:sz w:val="31"/>
          <w:szCs w:val="31"/>
        </w:rPr>
        <w:t>5.1 规划指引</w:t>
      </w:r>
    </w:p>
    <w:p w14:paraId="59ACA7BF">
      <w:pPr>
        <w:pStyle w:val="2"/>
        <w:spacing w:line="256" w:lineRule="auto"/>
      </w:pPr>
    </w:p>
    <w:p w14:paraId="7065E14F">
      <w:pPr>
        <w:pStyle w:val="2"/>
        <w:spacing w:line="257" w:lineRule="auto"/>
      </w:pPr>
    </w:p>
    <w:p w14:paraId="124AC182">
      <w:pPr>
        <w:spacing w:before="101" w:line="357" w:lineRule="auto"/>
        <w:ind w:left="26" w:firstLine="684"/>
        <w:jc w:val="both"/>
        <w:rPr>
          <w:rFonts w:ascii="仿宋" w:hAnsi="仿宋" w:eastAsia="仿宋" w:cs="仿宋"/>
          <w:sz w:val="31"/>
          <w:szCs w:val="31"/>
        </w:rPr>
      </w:pPr>
      <w:r>
        <w:rPr>
          <w:rFonts w:ascii="仿宋" w:hAnsi="仿宋" w:eastAsia="仿宋" w:cs="仿宋"/>
          <w:spacing w:val="7"/>
          <w:sz w:val="31"/>
          <w:szCs w:val="31"/>
        </w:rPr>
        <w:t>以各镇的老龄人口规模、现状设施供应情况、</w:t>
      </w:r>
      <w:r>
        <w:rPr>
          <w:rFonts w:ascii="仿宋" w:hAnsi="仿宋" w:eastAsia="仿宋" w:cs="仿宋"/>
          <w:spacing w:val="6"/>
          <w:sz w:val="31"/>
          <w:szCs w:val="31"/>
        </w:rPr>
        <w:t>可新增建设空间等作为评价标准，分别下设不同的因子作为测评指标，</w:t>
      </w:r>
      <w:r>
        <w:rPr>
          <w:rFonts w:ascii="仿宋" w:hAnsi="仿宋" w:eastAsia="仿宋" w:cs="仿宋"/>
          <w:spacing w:val="9"/>
          <w:sz w:val="31"/>
          <w:szCs w:val="31"/>
        </w:rPr>
        <w:t>共</w:t>
      </w:r>
      <w:r>
        <w:rPr>
          <w:rFonts w:ascii="Times New Roman" w:hAnsi="Times New Roman" w:eastAsia="Times New Roman" w:cs="Times New Roman"/>
          <w:spacing w:val="9"/>
          <w:sz w:val="31"/>
          <w:szCs w:val="31"/>
        </w:rPr>
        <w:t>12</w:t>
      </w:r>
      <w:r>
        <w:rPr>
          <w:rFonts w:ascii="仿宋" w:hAnsi="仿宋" w:eastAsia="仿宋" w:cs="仿宋"/>
          <w:spacing w:val="9"/>
          <w:sz w:val="31"/>
          <w:szCs w:val="31"/>
        </w:rPr>
        <w:t>项因子</w:t>
      </w:r>
      <w:r>
        <w:rPr>
          <w:rFonts w:ascii="Times New Roman" w:hAnsi="Times New Roman" w:eastAsia="Times New Roman" w:cs="Times New Roman"/>
          <w:spacing w:val="9"/>
          <w:sz w:val="31"/>
          <w:szCs w:val="31"/>
        </w:rPr>
        <w:t>30</w:t>
      </w:r>
      <w:r>
        <w:rPr>
          <w:rFonts w:ascii="仿宋" w:hAnsi="仿宋" w:eastAsia="仿宋" w:cs="仿宋"/>
          <w:spacing w:val="9"/>
          <w:sz w:val="31"/>
          <w:szCs w:val="31"/>
        </w:rPr>
        <w:t>余项赋值条件，作为各镇发展引导的评定标准。根据各镇综合评定后的分值提出差异化引</w:t>
      </w:r>
      <w:r>
        <w:rPr>
          <w:rFonts w:ascii="仿宋" w:hAnsi="仿宋" w:eastAsia="仿宋" w:cs="仿宋"/>
          <w:spacing w:val="8"/>
          <w:sz w:val="31"/>
          <w:szCs w:val="31"/>
        </w:rPr>
        <w:t>导策略，具体</w:t>
      </w:r>
      <w:r>
        <w:rPr>
          <w:rFonts w:ascii="仿宋" w:hAnsi="仿宋" w:eastAsia="仿宋" w:cs="仿宋"/>
          <w:spacing w:val="-2"/>
          <w:sz w:val="31"/>
          <w:szCs w:val="31"/>
        </w:rPr>
        <w:t>分为以下三大类：</w:t>
      </w:r>
    </w:p>
    <w:p w14:paraId="7A859635">
      <w:pPr>
        <w:spacing w:before="24" w:line="218" w:lineRule="auto"/>
        <w:ind w:left="1427"/>
        <w:rPr>
          <w:rFonts w:ascii="黑体" w:hAnsi="黑体" w:eastAsia="黑体" w:cs="黑体"/>
          <w:sz w:val="30"/>
          <w:szCs w:val="30"/>
        </w:rPr>
      </w:pPr>
      <w:r>
        <w:rPr>
          <w:rFonts w:ascii="黑体" w:hAnsi="黑体" w:eastAsia="黑体" w:cs="黑体"/>
          <w:spacing w:val="-1"/>
          <w:sz w:val="30"/>
          <w:szCs w:val="30"/>
        </w:rPr>
        <w:t>表5.1 机构养老设施各镇规划引导策略指引表</w:t>
      </w:r>
    </w:p>
    <w:p w14:paraId="7B80C429">
      <w:pPr>
        <w:spacing w:line="23" w:lineRule="exact"/>
      </w:pPr>
    </w:p>
    <w:tbl>
      <w:tblPr>
        <w:tblStyle w:val="5"/>
        <w:tblW w:w="8302" w:type="dxa"/>
        <w:tblInd w:w="1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2"/>
        <w:gridCol w:w="2960"/>
        <w:gridCol w:w="2898"/>
        <w:gridCol w:w="1502"/>
      </w:tblGrid>
      <w:tr w14:paraId="5E1EFE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942" w:type="dxa"/>
            <w:vAlign w:val="center"/>
          </w:tcPr>
          <w:p w14:paraId="055EE8E5">
            <w:pPr>
              <w:pStyle w:val="6"/>
              <w:spacing w:before="123" w:line="219" w:lineRule="auto"/>
              <w:ind w:left="57"/>
              <w:jc w:val="center"/>
            </w:pPr>
            <w:r>
              <w:rPr>
                <w:spacing w:val="-2"/>
              </w:rPr>
              <w:t>分类引导</w:t>
            </w:r>
          </w:p>
        </w:tc>
        <w:tc>
          <w:tcPr>
            <w:tcW w:w="2960" w:type="dxa"/>
            <w:vAlign w:val="center"/>
          </w:tcPr>
          <w:p w14:paraId="611BF106">
            <w:pPr>
              <w:pStyle w:val="6"/>
              <w:spacing w:before="123" w:line="220" w:lineRule="auto"/>
              <w:jc w:val="center"/>
            </w:pPr>
            <w:r>
              <w:rPr>
                <w:spacing w:val="-3"/>
              </w:rPr>
              <w:t>现状特征</w:t>
            </w:r>
          </w:p>
        </w:tc>
        <w:tc>
          <w:tcPr>
            <w:tcW w:w="2898" w:type="dxa"/>
            <w:vAlign w:val="center"/>
          </w:tcPr>
          <w:p w14:paraId="41A77F64">
            <w:pPr>
              <w:pStyle w:val="6"/>
              <w:spacing w:before="123" w:line="219" w:lineRule="auto"/>
              <w:jc w:val="center"/>
            </w:pPr>
            <w:r>
              <w:rPr>
                <w:spacing w:val="-3"/>
              </w:rPr>
              <w:t>规划策略</w:t>
            </w:r>
          </w:p>
        </w:tc>
        <w:tc>
          <w:tcPr>
            <w:tcW w:w="1502" w:type="dxa"/>
            <w:vAlign w:val="center"/>
          </w:tcPr>
          <w:p w14:paraId="4D500040">
            <w:pPr>
              <w:pStyle w:val="6"/>
              <w:spacing w:before="122" w:line="218" w:lineRule="auto"/>
              <w:jc w:val="center"/>
            </w:pPr>
            <w:r>
              <w:rPr>
                <w:spacing w:val="-2"/>
              </w:rPr>
              <w:t>镇名称</w:t>
            </w:r>
          </w:p>
        </w:tc>
      </w:tr>
      <w:tr w14:paraId="3B5032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38" w:hRule="atLeast"/>
        </w:trPr>
        <w:tc>
          <w:tcPr>
            <w:tcW w:w="942" w:type="dxa"/>
            <w:vAlign w:val="center"/>
          </w:tcPr>
          <w:p w14:paraId="4E60EB3F">
            <w:pPr>
              <w:pStyle w:val="6"/>
              <w:spacing w:before="68" w:line="220" w:lineRule="auto"/>
              <w:jc w:val="center"/>
            </w:pPr>
            <w:r>
              <w:rPr>
                <w:spacing w:val="-4"/>
              </w:rPr>
              <w:t>重点增强</w:t>
            </w:r>
          </w:p>
        </w:tc>
        <w:tc>
          <w:tcPr>
            <w:tcW w:w="2960" w:type="dxa"/>
            <w:vAlign w:val="center"/>
          </w:tcPr>
          <w:p w14:paraId="4A5D7141">
            <w:pPr>
              <w:pStyle w:val="6"/>
              <w:spacing w:before="78" w:line="220" w:lineRule="auto"/>
              <w:ind w:left="13"/>
              <w:jc w:val="center"/>
            </w:pPr>
            <w:r>
              <w:rPr>
                <w:spacing w:val="-1"/>
              </w:rPr>
              <w:t>老龄人口基数大，现状设施总量不足，床位占比偏低，床均面积偏低；经规划梳理可新增设施空</w:t>
            </w:r>
            <w:r>
              <w:rPr>
                <w:spacing w:val="-7"/>
              </w:rPr>
              <w:t>间有限。</w:t>
            </w:r>
          </w:p>
        </w:tc>
        <w:tc>
          <w:tcPr>
            <w:tcW w:w="2898" w:type="dxa"/>
            <w:vAlign w:val="center"/>
          </w:tcPr>
          <w:p w14:paraId="7CF2E45B">
            <w:pPr>
              <w:pStyle w:val="6"/>
              <w:spacing w:before="78" w:line="216" w:lineRule="auto"/>
              <w:ind w:left="90"/>
              <w:jc w:val="center"/>
            </w:pPr>
            <w:r>
              <w:t>加强对存量机构的改扩建。加</w:t>
            </w:r>
            <w:r>
              <w:rPr>
                <w:spacing w:val="-1"/>
              </w:rPr>
              <w:t>速新建养老设施，改善床位缺</w:t>
            </w:r>
            <w:r>
              <w:rPr>
                <w:spacing w:val="-4"/>
              </w:rPr>
              <w:t>口，着力挖潜空间补充养老功</w:t>
            </w:r>
            <w:r>
              <w:rPr>
                <w:spacing w:val="-17"/>
              </w:rPr>
              <w:t>能。</w:t>
            </w:r>
          </w:p>
        </w:tc>
        <w:tc>
          <w:tcPr>
            <w:tcW w:w="1502" w:type="dxa"/>
            <w:vAlign w:val="center"/>
          </w:tcPr>
          <w:p w14:paraId="59373F1A">
            <w:pPr>
              <w:pStyle w:val="6"/>
              <w:spacing w:before="68" w:line="220" w:lineRule="auto"/>
              <w:jc w:val="center"/>
            </w:pPr>
            <w:r>
              <w:rPr>
                <w:spacing w:val="-1"/>
              </w:rPr>
              <w:t>锡尼镇</w:t>
            </w:r>
          </w:p>
        </w:tc>
      </w:tr>
      <w:tr w14:paraId="54BB00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1" w:hRule="atLeast"/>
        </w:trPr>
        <w:tc>
          <w:tcPr>
            <w:tcW w:w="942" w:type="dxa"/>
            <w:vAlign w:val="center"/>
          </w:tcPr>
          <w:p w14:paraId="3A22C945">
            <w:pPr>
              <w:pStyle w:val="6"/>
              <w:spacing w:before="68" w:line="220" w:lineRule="auto"/>
              <w:jc w:val="center"/>
            </w:pPr>
            <w:r>
              <w:rPr>
                <w:spacing w:val="-7"/>
              </w:rPr>
              <w:t>改善提升</w:t>
            </w:r>
          </w:p>
        </w:tc>
        <w:tc>
          <w:tcPr>
            <w:tcW w:w="2960" w:type="dxa"/>
            <w:vAlign w:val="center"/>
          </w:tcPr>
          <w:p w14:paraId="6B4DFDD6">
            <w:pPr>
              <w:pStyle w:val="6"/>
              <w:spacing w:before="79" w:line="297" w:lineRule="auto"/>
              <w:ind w:left="10" w:right="4" w:firstLine="3"/>
              <w:jc w:val="center"/>
            </w:pPr>
            <w:r>
              <w:rPr>
                <w:spacing w:val="-1"/>
              </w:rPr>
              <w:t>老龄人口总量一般，暂无现状设</w:t>
            </w:r>
            <w:r>
              <w:t>施；经规划梳理可新增设施空间基本满足自身需求，可通过加速</w:t>
            </w:r>
            <w:r>
              <w:rPr>
                <w:spacing w:val="6"/>
              </w:rPr>
              <w:t>新建设施予以满足发展需求。</w:t>
            </w:r>
          </w:p>
        </w:tc>
        <w:tc>
          <w:tcPr>
            <w:tcW w:w="2898" w:type="dxa"/>
            <w:vAlign w:val="center"/>
          </w:tcPr>
          <w:p w14:paraId="0BDB9EA6">
            <w:pPr>
              <w:pStyle w:val="6"/>
              <w:spacing w:before="257" w:line="218" w:lineRule="auto"/>
              <w:ind w:left="86"/>
              <w:jc w:val="center"/>
            </w:pPr>
            <w:r>
              <w:rPr>
                <w:spacing w:val="-1"/>
              </w:rPr>
              <w:t>逐步启动建设规划养老设施地块，有条件对现有设施予以改</w:t>
            </w:r>
            <w:r>
              <w:rPr>
                <w:spacing w:val="-2"/>
              </w:rPr>
              <w:t>造提升。</w:t>
            </w:r>
          </w:p>
        </w:tc>
        <w:tc>
          <w:tcPr>
            <w:tcW w:w="1502" w:type="dxa"/>
            <w:vAlign w:val="center"/>
          </w:tcPr>
          <w:p w14:paraId="7BF3B5FC">
            <w:pPr>
              <w:pStyle w:val="6"/>
              <w:spacing w:before="80" w:line="218" w:lineRule="auto"/>
              <w:ind w:left="21"/>
              <w:jc w:val="center"/>
              <w:rPr>
                <w:rFonts w:hint="eastAsia" w:eastAsia="仿宋"/>
                <w:lang w:eastAsia="zh-CN"/>
              </w:rPr>
            </w:pPr>
            <w:r>
              <w:rPr>
                <w:spacing w:val="-4"/>
              </w:rPr>
              <w:t>伊和乌素苏木、</w:t>
            </w:r>
            <w:r>
              <w:rPr>
                <w:spacing w:val="-6"/>
              </w:rPr>
              <w:t>巴拉贡镇、吉日</w:t>
            </w:r>
            <w:r>
              <w:rPr>
                <w:spacing w:val="-2"/>
              </w:rPr>
              <w:t>嘎朗图镇、呼和</w:t>
            </w:r>
            <w:r>
              <w:rPr>
                <w:spacing w:val="-3"/>
              </w:rPr>
              <w:t>木独镇</w:t>
            </w:r>
            <w:r>
              <w:rPr>
                <w:rFonts w:hint="eastAsia"/>
                <w:spacing w:val="-3"/>
                <w:lang w:eastAsia="zh-CN"/>
              </w:rPr>
              <w:t>。</w:t>
            </w:r>
          </w:p>
        </w:tc>
      </w:tr>
      <w:tr w14:paraId="2F5EEF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3" w:hRule="atLeast"/>
        </w:trPr>
        <w:tc>
          <w:tcPr>
            <w:tcW w:w="942" w:type="dxa"/>
            <w:vAlign w:val="center"/>
          </w:tcPr>
          <w:p w14:paraId="41CE3A6F">
            <w:pPr>
              <w:pStyle w:val="6"/>
              <w:spacing w:before="68" w:line="219" w:lineRule="auto"/>
              <w:jc w:val="center"/>
            </w:pPr>
            <w:r>
              <w:rPr>
                <w:spacing w:val="-1"/>
              </w:rPr>
              <w:t>提质创优</w:t>
            </w:r>
          </w:p>
        </w:tc>
        <w:tc>
          <w:tcPr>
            <w:tcW w:w="2960" w:type="dxa"/>
            <w:vAlign w:val="center"/>
          </w:tcPr>
          <w:p w14:paraId="6B5676E1">
            <w:pPr>
              <w:pStyle w:val="6"/>
              <w:spacing w:before="79" w:line="291" w:lineRule="auto"/>
              <w:ind w:left="14" w:right="4" w:firstLine="5"/>
              <w:jc w:val="center"/>
              <w:rPr>
                <w:rFonts w:hint="eastAsia" w:eastAsia="仿宋"/>
                <w:lang w:eastAsia="zh-CN"/>
              </w:rPr>
            </w:pPr>
            <w:r>
              <w:rPr>
                <w:spacing w:val="-1"/>
              </w:rPr>
              <w:t>现状设施及床位数就本辖区内相对充裕，床位占比情况良好，设施建设年代较新且床均面积较高</w:t>
            </w:r>
            <w:r>
              <w:rPr>
                <w:rFonts w:hint="eastAsia"/>
                <w:spacing w:val="-1"/>
                <w:lang w:eastAsia="zh-CN"/>
              </w:rPr>
              <w:t>。</w:t>
            </w:r>
          </w:p>
        </w:tc>
        <w:tc>
          <w:tcPr>
            <w:tcW w:w="2898" w:type="dxa"/>
            <w:vAlign w:val="center"/>
          </w:tcPr>
          <w:p w14:paraId="1CC9A244">
            <w:pPr>
              <w:pStyle w:val="6"/>
              <w:spacing w:before="259" w:line="315" w:lineRule="auto"/>
              <w:ind w:right="76"/>
              <w:jc w:val="center"/>
            </w:pPr>
            <w:r>
              <w:rPr>
                <w:spacing w:val="-1"/>
              </w:rPr>
              <w:t>巩固现有基础，提升养老设施环境及多元服务功能供给。</w:t>
            </w:r>
          </w:p>
        </w:tc>
        <w:tc>
          <w:tcPr>
            <w:tcW w:w="1502" w:type="dxa"/>
            <w:vAlign w:val="center"/>
          </w:tcPr>
          <w:p w14:paraId="3F141D70">
            <w:pPr>
              <w:pStyle w:val="6"/>
              <w:spacing w:before="68" w:line="219" w:lineRule="auto"/>
              <w:jc w:val="center"/>
            </w:pPr>
            <w:r>
              <w:rPr>
                <w:spacing w:val="-3"/>
              </w:rPr>
              <w:t>独贵塔拉镇</w:t>
            </w:r>
          </w:p>
        </w:tc>
      </w:tr>
    </w:tbl>
    <w:p w14:paraId="5722104D">
      <w:pPr>
        <w:pStyle w:val="2"/>
        <w:spacing w:line="249" w:lineRule="auto"/>
      </w:pPr>
    </w:p>
    <w:p w14:paraId="569CAE7E">
      <w:pPr>
        <w:pStyle w:val="2"/>
        <w:spacing w:line="250" w:lineRule="auto"/>
      </w:pPr>
    </w:p>
    <w:p w14:paraId="6B800101">
      <w:pPr>
        <w:spacing w:before="101" w:line="226" w:lineRule="auto"/>
        <w:ind w:left="19"/>
        <w:outlineLvl w:val="1"/>
        <w:rPr>
          <w:rFonts w:ascii="黑体" w:hAnsi="黑体" w:eastAsia="黑体" w:cs="黑体"/>
          <w:sz w:val="31"/>
          <w:szCs w:val="31"/>
        </w:rPr>
      </w:pPr>
      <w:bookmarkStart w:id="36" w:name="bookmark24"/>
      <w:bookmarkEnd w:id="36"/>
      <w:r>
        <w:rPr>
          <w:rFonts w:ascii="黑体" w:hAnsi="黑体" w:eastAsia="黑体" w:cs="黑体"/>
          <w:spacing w:val="6"/>
          <w:sz w:val="31"/>
          <w:szCs w:val="31"/>
        </w:rPr>
        <w:t>5.2 规划布局</w:t>
      </w:r>
    </w:p>
    <w:p w14:paraId="3D8D2951">
      <w:pPr>
        <w:pStyle w:val="2"/>
        <w:spacing w:line="260" w:lineRule="auto"/>
      </w:pPr>
    </w:p>
    <w:p w14:paraId="5BAC885A">
      <w:pPr>
        <w:pStyle w:val="2"/>
        <w:spacing w:line="261" w:lineRule="auto"/>
      </w:pPr>
    </w:p>
    <w:p w14:paraId="09509A31">
      <w:pPr>
        <w:spacing w:before="101" w:line="236" w:lineRule="auto"/>
        <w:ind w:left="670"/>
        <w:rPr>
          <w:rFonts w:ascii="楷体" w:hAnsi="楷体" w:eastAsia="楷体" w:cs="楷体"/>
          <w:sz w:val="31"/>
          <w:szCs w:val="31"/>
        </w:rPr>
      </w:pPr>
      <w:r>
        <w:rPr>
          <w:rFonts w:ascii="Times New Roman" w:hAnsi="Times New Roman" w:eastAsia="Times New Roman" w:cs="Times New Roman"/>
          <w:spacing w:val="4"/>
          <w:sz w:val="31"/>
          <w:szCs w:val="31"/>
        </w:rPr>
        <w:t>5.2.1</w:t>
      </w:r>
      <w:r>
        <w:rPr>
          <w:rFonts w:ascii="Times New Roman" w:hAnsi="Times New Roman" w:eastAsia="Times New Roman" w:cs="Times New Roman"/>
          <w:spacing w:val="71"/>
          <w:sz w:val="31"/>
          <w:szCs w:val="31"/>
        </w:rPr>
        <w:t xml:space="preserve"> </w:t>
      </w:r>
      <w:r>
        <w:rPr>
          <w:rFonts w:ascii="楷体" w:hAnsi="楷体" w:eastAsia="楷体" w:cs="楷体"/>
          <w:spacing w:val="4"/>
          <w:sz w:val="31"/>
          <w:szCs w:val="31"/>
        </w:rPr>
        <w:t>近期（至</w:t>
      </w:r>
      <w:r>
        <w:rPr>
          <w:rFonts w:ascii="Times New Roman" w:hAnsi="Times New Roman" w:eastAsia="Times New Roman" w:cs="Times New Roman"/>
          <w:spacing w:val="4"/>
          <w:sz w:val="31"/>
          <w:szCs w:val="31"/>
        </w:rPr>
        <w:t>2030</w:t>
      </w:r>
      <w:r>
        <w:rPr>
          <w:rFonts w:ascii="楷体" w:hAnsi="楷体" w:eastAsia="楷体" w:cs="楷体"/>
          <w:spacing w:val="4"/>
          <w:sz w:val="31"/>
          <w:szCs w:val="31"/>
        </w:rPr>
        <w:t>年）规划布局</w:t>
      </w:r>
    </w:p>
    <w:p w14:paraId="5AFCC394">
      <w:pPr>
        <w:spacing w:before="262" w:line="358" w:lineRule="auto"/>
        <w:ind w:left="29" w:right="158" w:firstLine="645"/>
        <w:rPr>
          <w:rFonts w:ascii="仿宋" w:hAnsi="仿宋" w:eastAsia="仿宋" w:cs="仿宋"/>
          <w:sz w:val="31"/>
          <w:szCs w:val="31"/>
        </w:rPr>
      </w:pPr>
      <w:r>
        <w:rPr>
          <w:rFonts w:ascii="仿宋" w:hAnsi="仿宋" w:eastAsia="仿宋" w:cs="仿宋"/>
          <w:spacing w:val="7"/>
          <w:sz w:val="31"/>
          <w:szCs w:val="31"/>
        </w:rPr>
        <w:t>近期至</w:t>
      </w:r>
      <w:r>
        <w:rPr>
          <w:rFonts w:ascii="Times New Roman" w:hAnsi="Times New Roman" w:eastAsia="Times New Roman" w:cs="Times New Roman"/>
          <w:spacing w:val="7"/>
          <w:sz w:val="31"/>
          <w:szCs w:val="31"/>
        </w:rPr>
        <w:t>2030</w:t>
      </w:r>
      <w:r>
        <w:rPr>
          <w:rFonts w:ascii="仿宋" w:hAnsi="仿宋" w:eastAsia="仿宋" w:cs="仿宋"/>
          <w:spacing w:val="7"/>
          <w:sz w:val="31"/>
          <w:szCs w:val="31"/>
        </w:rPr>
        <w:t>年，杭锦旗规划机构养老服务设施共</w:t>
      </w:r>
      <w:r>
        <w:rPr>
          <w:rFonts w:ascii="Times New Roman" w:hAnsi="Times New Roman" w:eastAsia="Times New Roman" w:cs="Times New Roman"/>
          <w:spacing w:val="7"/>
          <w:sz w:val="31"/>
          <w:szCs w:val="31"/>
        </w:rPr>
        <w:t xml:space="preserve">9 </w:t>
      </w:r>
      <w:r>
        <w:rPr>
          <w:rFonts w:ascii="仿宋" w:hAnsi="仿宋" w:eastAsia="仿宋" w:cs="仿宋"/>
          <w:spacing w:val="7"/>
          <w:sz w:val="31"/>
          <w:szCs w:val="31"/>
        </w:rPr>
        <w:t>处，</w:t>
      </w:r>
      <w:r>
        <w:rPr>
          <w:rFonts w:ascii="仿宋" w:hAnsi="仿宋" w:eastAsia="仿宋" w:cs="仿宋"/>
          <w:spacing w:val="6"/>
          <w:sz w:val="31"/>
          <w:szCs w:val="31"/>
        </w:rPr>
        <w:t>总床位数不小于</w:t>
      </w:r>
      <w:r>
        <w:rPr>
          <w:rFonts w:ascii="Times New Roman" w:hAnsi="Times New Roman" w:eastAsia="Times New Roman" w:cs="Times New Roman"/>
          <w:spacing w:val="6"/>
          <w:sz w:val="31"/>
          <w:szCs w:val="31"/>
        </w:rPr>
        <w:t>1365</w:t>
      </w:r>
      <w:r>
        <w:rPr>
          <w:rFonts w:ascii="仿宋" w:hAnsi="仿宋" w:eastAsia="仿宋" w:cs="仿宋"/>
          <w:spacing w:val="6"/>
          <w:sz w:val="31"/>
          <w:szCs w:val="31"/>
        </w:rPr>
        <w:t>张，规划护理型床位数占总床位数不</w:t>
      </w:r>
      <w:r>
        <w:rPr>
          <w:rFonts w:ascii="仿宋" w:hAnsi="仿宋" w:eastAsia="仿宋" w:cs="仿宋"/>
          <w:spacing w:val="1"/>
          <w:sz w:val="31"/>
          <w:szCs w:val="31"/>
        </w:rPr>
        <w:t>小于</w:t>
      </w:r>
      <w:r>
        <w:rPr>
          <w:rFonts w:ascii="Times New Roman" w:hAnsi="Times New Roman" w:eastAsia="Times New Roman" w:cs="Times New Roman"/>
          <w:spacing w:val="1"/>
          <w:sz w:val="31"/>
          <w:szCs w:val="31"/>
        </w:rPr>
        <w:t>55%</w:t>
      </w:r>
      <w:r>
        <w:rPr>
          <w:rFonts w:ascii="仿宋" w:hAnsi="仿宋" w:eastAsia="仿宋" w:cs="仿宋"/>
          <w:spacing w:val="1"/>
          <w:sz w:val="31"/>
          <w:szCs w:val="31"/>
        </w:rPr>
        <w:t>。</w:t>
      </w:r>
    </w:p>
    <w:p w14:paraId="638BBBD7">
      <w:pPr>
        <w:spacing w:line="358" w:lineRule="auto"/>
        <w:rPr>
          <w:rFonts w:ascii="仿宋" w:hAnsi="仿宋" w:eastAsia="仿宋" w:cs="仿宋"/>
          <w:sz w:val="31"/>
          <w:szCs w:val="31"/>
        </w:rPr>
        <w:sectPr>
          <w:footerReference r:id="rId27" w:type="default"/>
          <w:pgSz w:w="11907" w:h="16839"/>
          <w:pgMar w:top="1431" w:right="1555" w:bottom="1159" w:left="1785" w:header="0" w:footer="959" w:gutter="0"/>
          <w:cols w:space="720" w:num="1"/>
        </w:sectPr>
      </w:pPr>
    </w:p>
    <w:p w14:paraId="38E335C6">
      <w:pPr>
        <w:spacing w:before="227" w:line="357" w:lineRule="auto"/>
        <w:ind w:left="26" w:firstLine="639"/>
        <w:jc w:val="both"/>
        <w:rPr>
          <w:rFonts w:ascii="仿宋" w:hAnsi="仿宋" w:eastAsia="仿宋" w:cs="仿宋"/>
          <w:sz w:val="31"/>
          <w:szCs w:val="31"/>
        </w:rPr>
      </w:pPr>
      <w:r>
        <w:rPr>
          <w:rFonts w:ascii="仿宋" w:hAnsi="仿宋" w:eastAsia="仿宋" w:cs="仿宋"/>
          <w:spacing w:val="4"/>
          <w:sz w:val="31"/>
          <w:szCs w:val="31"/>
        </w:rPr>
        <w:t>全旗规划机构养老服务设施总用地面积约为</w:t>
      </w:r>
      <w:r>
        <w:rPr>
          <w:rFonts w:ascii="Times New Roman" w:hAnsi="Times New Roman" w:eastAsia="Times New Roman" w:cs="Times New Roman"/>
          <w:spacing w:val="4"/>
          <w:sz w:val="31"/>
          <w:szCs w:val="31"/>
        </w:rPr>
        <w:t>6.41</w:t>
      </w:r>
      <w:r>
        <w:rPr>
          <w:rFonts w:ascii="仿宋" w:hAnsi="仿宋" w:eastAsia="仿宋" w:cs="仿宋"/>
          <w:spacing w:val="4"/>
          <w:sz w:val="31"/>
          <w:szCs w:val="31"/>
        </w:rPr>
        <w:t>公顷。</w:t>
      </w:r>
      <w:r>
        <w:rPr>
          <w:rFonts w:ascii="仿宋" w:hAnsi="仿宋" w:eastAsia="仿宋" w:cs="仿宋"/>
          <w:spacing w:val="5"/>
          <w:sz w:val="31"/>
          <w:szCs w:val="31"/>
        </w:rPr>
        <w:t>其中保留</w:t>
      </w:r>
      <w:r>
        <w:rPr>
          <w:rFonts w:ascii="Times New Roman" w:hAnsi="Times New Roman" w:eastAsia="Times New Roman" w:cs="Times New Roman"/>
          <w:spacing w:val="5"/>
          <w:sz w:val="31"/>
          <w:szCs w:val="31"/>
        </w:rPr>
        <w:t>1</w:t>
      </w:r>
      <w:r>
        <w:rPr>
          <w:rFonts w:ascii="仿宋" w:hAnsi="仿宋" w:eastAsia="仿宋" w:cs="仿宋"/>
          <w:spacing w:val="5"/>
          <w:sz w:val="31"/>
          <w:szCs w:val="31"/>
        </w:rPr>
        <w:t>处，规划扩建</w:t>
      </w:r>
      <w:r>
        <w:rPr>
          <w:rFonts w:ascii="Times New Roman" w:hAnsi="Times New Roman" w:eastAsia="Times New Roman" w:cs="Times New Roman"/>
          <w:spacing w:val="5"/>
          <w:sz w:val="31"/>
          <w:szCs w:val="31"/>
        </w:rPr>
        <w:t>2</w:t>
      </w:r>
      <w:r>
        <w:rPr>
          <w:rFonts w:ascii="仿宋" w:hAnsi="仿宋" w:eastAsia="仿宋" w:cs="仿宋"/>
          <w:spacing w:val="5"/>
          <w:sz w:val="31"/>
          <w:szCs w:val="31"/>
        </w:rPr>
        <w:t>处，规划新增</w:t>
      </w:r>
      <w:r>
        <w:rPr>
          <w:rFonts w:ascii="Times New Roman" w:hAnsi="Times New Roman" w:eastAsia="Times New Roman" w:cs="Times New Roman"/>
          <w:spacing w:val="5"/>
          <w:sz w:val="31"/>
          <w:szCs w:val="31"/>
        </w:rPr>
        <w:t>6</w:t>
      </w:r>
      <w:r>
        <w:rPr>
          <w:rFonts w:ascii="仿宋" w:hAnsi="仿宋" w:eastAsia="仿宋" w:cs="仿宋"/>
          <w:spacing w:val="4"/>
          <w:sz w:val="31"/>
          <w:szCs w:val="31"/>
        </w:rPr>
        <w:t>处，新增床位数</w:t>
      </w:r>
      <w:r>
        <w:rPr>
          <w:rFonts w:ascii="Times New Roman" w:hAnsi="Times New Roman" w:eastAsia="Times New Roman" w:cs="Times New Roman"/>
          <w:spacing w:val="4"/>
          <w:sz w:val="31"/>
          <w:szCs w:val="31"/>
        </w:rPr>
        <w:t>685</w:t>
      </w:r>
      <w:r>
        <w:rPr>
          <w:rFonts w:ascii="仿宋" w:hAnsi="仿宋" w:eastAsia="仿宋" w:cs="仿宋"/>
          <w:spacing w:val="4"/>
          <w:sz w:val="31"/>
          <w:szCs w:val="31"/>
        </w:rPr>
        <w:t>张，新增设施床均建筑面积不小于</w:t>
      </w:r>
      <w:r>
        <w:rPr>
          <w:rFonts w:ascii="Times New Roman" w:hAnsi="Times New Roman" w:eastAsia="Times New Roman" w:cs="Times New Roman"/>
          <w:spacing w:val="4"/>
          <w:sz w:val="31"/>
          <w:szCs w:val="31"/>
        </w:rPr>
        <w:t>30</w:t>
      </w:r>
      <w:r>
        <w:rPr>
          <w:rFonts w:ascii="仿宋" w:hAnsi="仿宋" w:eastAsia="仿宋" w:cs="仿宋"/>
          <w:spacing w:val="3"/>
          <w:sz w:val="31"/>
          <w:szCs w:val="31"/>
        </w:rPr>
        <w:t>平方米。</w:t>
      </w:r>
    </w:p>
    <w:p w14:paraId="574F1E06">
      <w:pPr>
        <w:spacing w:before="120" w:line="236" w:lineRule="auto"/>
        <w:ind w:left="670"/>
        <w:rPr>
          <w:rFonts w:ascii="仿宋" w:hAnsi="仿宋" w:eastAsia="仿宋" w:cs="仿宋"/>
          <w:sz w:val="31"/>
          <w:szCs w:val="31"/>
        </w:rPr>
      </w:pPr>
      <w:r>
        <w:rPr>
          <w:rFonts w:ascii="Times New Roman" w:hAnsi="Times New Roman" w:eastAsia="Times New Roman" w:cs="Times New Roman"/>
          <w:spacing w:val="3"/>
          <w:sz w:val="31"/>
          <w:szCs w:val="31"/>
        </w:rPr>
        <w:t>5.2.2</w:t>
      </w:r>
      <w:r>
        <w:rPr>
          <w:rFonts w:ascii="Times New Roman" w:hAnsi="Times New Roman" w:eastAsia="Times New Roman" w:cs="Times New Roman"/>
          <w:spacing w:val="91"/>
          <w:sz w:val="31"/>
          <w:szCs w:val="31"/>
        </w:rPr>
        <w:t xml:space="preserve"> </w:t>
      </w:r>
      <w:r>
        <w:rPr>
          <w:rFonts w:ascii="仿宋" w:hAnsi="仿宋" w:eastAsia="仿宋" w:cs="仿宋"/>
          <w:spacing w:val="3"/>
          <w:sz w:val="31"/>
          <w:szCs w:val="31"/>
        </w:rPr>
        <w:t>远期（至</w:t>
      </w:r>
      <w:r>
        <w:rPr>
          <w:rFonts w:ascii="Times New Roman" w:hAnsi="Times New Roman" w:eastAsia="Times New Roman" w:cs="Times New Roman"/>
          <w:spacing w:val="3"/>
          <w:sz w:val="31"/>
          <w:szCs w:val="31"/>
        </w:rPr>
        <w:t>2035</w:t>
      </w:r>
      <w:r>
        <w:rPr>
          <w:rFonts w:ascii="仿宋" w:hAnsi="仿宋" w:eastAsia="仿宋" w:cs="仿宋"/>
          <w:spacing w:val="3"/>
          <w:sz w:val="31"/>
          <w:szCs w:val="31"/>
        </w:rPr>
        <w:t>年）规划布局</w:t>
      </w:r>
    </w:p>
    <w:p w14:paraId="2541C65F">
      <w:pPr>
        <w:spacing w:before="264" w:line="357" w:lineRule="auto"/>
        <w:ind w:left="21" w:right="90" w:firstLine="655"/>
        <w:rPr>
          <w:rFonts w:ascii="仿宋" w:hAnsi="仿宋" w:eastAsia="仿宋" w:cs="仿宋"/>
          <w:sz w:val="31"/>
          <w:szCs w:val="31"/>
        </w:rPr>
      </w:pPr>
      <w:r>
        <w:rPr>
          <w:rFonts w:ascii="仿宋" w:hAnsi="仿宋" w:eastAsia="仿宋" w:cs="仿宋"/>
          <w:spacing w:val="8"/>
          <w:sz w:val="31"/>
          <w:szCs w:val="31"/>
        </w:rPr>
        <w:t>远期至</w:t>
      </w:r>
      <w:r>
        <w:rPr>
          <w:rFonts w:ascii="Times New Roman" w:hAnsi="Times New Roman" w:eastAsia="Times New Roman" w:cs="Times New Roman"/>
          <w:spacing w:val="8"/>
          <w:sz w:val="31"/>
          <w:szCs w:val="31"/>
        </w:rPr>
        <w:t>2035</w:t>
      </w:r>
      <w:r>
        <w:rPr>
          <w:rFonts w:ascii="仿宋" w:hAnsi="仿宋" w:eastAsia="仿宋" w:cs="仿宋"/>
          <w:spacing w:val="8"/>
          <w:sz w:val="31"/>
          <w:szCs w:val="31"/>
        </w:rPr>
        <w:t>年，杭锦旗全旗规划机构养老服务设施共</w:t>
      </w:r>
      <w:r>
        <w:rPr>
          <w:rFonts w:ascii="Times New Roman" w:hAnsi="Times New Roman" w:eastAsia="Times New Roman" w:cs="Times New Roman"/>
          <w:spacing w:val="5"/>
          <w:sz w:val="31"/>
          <w:szCs w:val="31"/>
        </w:rPr>
        <w:t>12</w:t>
      </w:r>
      <w:r>
        <w:rPr>
          <w:rFonts w:ascii="仿宋" w:hAnsi="仿宋" w:eastAsia="仿宋" w:cs="仿宋"/>
          <w:spacing w:val="5"/>
          <w:sz w:val="31"/>
          <w:szCs w:val="31"/>
        </w:rPr>
        <w:t>处，总床位数不小于</w:t>
      </w:r>
      <w:r>
        <w:rPr>
          <w:rFonts w:ascii="Times New Roman" w:hAnsi="Times New Roman" w:eastAsia="Times New Roman" w:cs="Times New Roman"/>
          <w:spacing w:val="5"/>
          <w:sz w:val="31"/>
          <w:szCs w:val="31"/>
        </w:rPr>
        <w:t>1540</w:t>
      </w:r>
      <w:r>
        <w:rPr>
          <w:rFonts w:ascii="仿宋" w:hAnsi="仿宋" w:eastAsia="仿宋" w:cs="仿宋"/>
          <w:spacing w:val="5"/>
          <w:sz w:val="31"/>
          <w:szCs w:val="31"/>
        </w:rPr>
        <w:t>张，规划护理型床位数占总床</w:t>
      </w:r>
      <w:r>
        <w:rPr>
          <w:rFonts w:ascii="仿宋" w:hAnsi="仿宋" w:eastAsia="仿宋" w:cs="仿宋"/>
          <w:spacing w:val="4"/>
          <w:sz w:val="31"/>
          <w:szCs w:val="31"/>
        </w:rPr>
        <w:t>位数不少于</w:t>
      </w:r>
      <w:r>
        <w:rPr>
          <w:rFonts w:ascii="Times New Roman" w:hAnsi="Times New Roman" w:eastAsia="Times New Roman" w:cs="Times New Roman"/>
          <w:spacing w:val="4"/>
          <w:sz w:val="31"/>
          <w:szCs w:val="31"/>
        </w:rPr>
        <w:t>80%</w:t>
      </w:r>
      <w:r>
        <w:rPr>
          <w:rFonts w:ascii="仿宋" w:hAnsi="仿宋" w:eastAsia="仿宋" w:cs="仿宋"/>
          <w:spacing w:val="4"/>
          <w:sz w:val="31"/>
          <w:szCs w:val="31"/>
        </w:rPr>
        <w:t>。</w:t>
      </w:r>
    </w:p>
    <w:p w14:paraId="4B3CF33F">
      <w:pPr>
        <w:spacing w:before="1" w:line="357" w:lineRule="auto"/>
        <w:ind w:left="26" w:firstLine="639"/>
        <w:jc w:val="both"/>
        <w:rPr>
          <w:rFonts w:ascii="仿宋" w:hAnsi="仿宋" w:eastAsia="仿宋" w:cs="仿宋"/>
          <w:sz w:val="31"/>
          <w:szCs w:val="31"/>
        </w:rPr>
      </w:pPr>
      <w:r>
        <w:rPr>
          <w:rFonts w:ascii="仿宋" w:hAnsi="仿宋" w:eastAsia="仿宋" w:cs="仿宋"/>
          <w:spacing w:val="4"/>
          <w:sz w:val="31"/>
          <w:szCs w:val="31"/>
        </w:rPr>
        <w:t>全旗规划机构养老服务设施总用地面积约为</w:t>
      </w:r>
      <w:r>
        <w:rPr>
          <w:rFonts w:ascii="Times New Roman" w:hAnsi="Times New Roman" w:eastAsia="Times New Roman" w:cs="Times New Roman"/>
          <w:spacing w:val="4"/>
          <w:sz w:val="31"/>
          <w:szCs w:val="31"/>
        </w:rPr>
        <w:t>8.67</w:t>
      </w:r>
      <w:r>
        <w:rPr>
          <w:rFonts w:ascii="仿宋" w:hAnsi="仿宋" w:eastAsia="仿宋" w:cs="仿宋"/>
          <w:spacing w:val="4"/>
          <w:sz w:val="31"/>
          <w:szCs w:val="31"/>
        </w:rPr>
        <w:t>公顷。</w:t>
      </w:r>
      <w:r>
        <w:rPr>
          <w:rFonts w:ascii="仿宋" w:hAnsi="仿宋" w:eastAsia="仿宋" w:cs="仿宋"/>
          <w:spacing w:val="6"/>
          <w:sz w:val="31"/>
          <w:szCs w:val="31"/>
        </w:rPr>
        <w:t>其中在近期规划基础上规划新增</w:t>
      </w:r>
      <w:r>
        <w:rPr>
          <w:rFonts w:ascii="Times New Roman" w:hAnsi="Times New Roman" w:eastAsia="Times New Roman" w:cs="Times New Roman"/>
          <w:spacing w:val="6"/>
          <w:sz w:val="31"/>
          <w:szCs w:val="31"/>
        </w:rPr>
        <w:t>1</w:t>
      </w:r>
      <w:r>
        <w:rPr>
          <w:rFonts w:ascii="仿宋" w:hAnsi="仿宋" w:eastAsia="仿宋" w:cs="仿宋"/>
          <w:spacing w:val="6"/>
          <w:sz w:val="31"/>
          <w:szCs w:val="31"/>
        </w:rPr>
        <w:t>处，规划扩建</w:t>
      </w:r>
      <w:r>
        <w:rPr>
          <w:rFonts w:ascii="Times New Roman" w:hAnsi="Times New Roman" w:eastAsia="Times New Roman" w:cs="Times New Roman"/>
          <w:spacing w:val="6"/>
          <w:sz w:val="31"/>
          <w:szCs w:val="31"/>
        </w:rPr>
        <w:t>2</w:t>
      </w:r>
      <w:r>
        <w:rPr>
          <w:rFonts w:ascii="仿宋" w:hAnsi="仿宋" w:eastAsia="仿宋" w:cs="仿宋"/>
          <w:spacing w:val="6"/>
          <w:sz w:val="31"/>
          <w:szCs w:val="31"/>
        </w:rPr>
        <w:t>处，新增</w:t>
      </w:r>
      <w:r>
        <w:rPr>
          <w:rFonts w:ascii="仿宋" w:hAnsi="仿宋" w:eastAsia="仿宋" w:cs="仿宋"/>
          <w:spacing w:val="3"/>
          <w:sz w:val="31"/>
          <w:szCs w:val="31"/>
        </w:rPr>
        <w:t>床位数</w:t>
      </w:r>
      <w:r>
        <w:rPr>
          <w:rFonts w:ascii="Times New Roman" w:hAnsi="Times New Roman" w:eastAsia="Times New Roman" w:cs="Times New Roman"/>
          <w:spacing w:val="3"/>
          <w:sz w:val="31"/>
          <w:szCs w:val="31"/>
        </w:rPr>
        <w:t>175</w:t>
      </w:r>
      <w:r>
        <w:rPr>
          <w:rFonts w:ascii="仿宋" w:hAnsi="仿宋" w:eastAsia="仿宋" w:cs="仿宋"/>
          <w:spacing w:val="3"/>
          <w:sz w:val="31"/>
          <w:szCs w:val="31"/>
        </w:rPr>
        <w:t>张，新增设施床均建筑面积不小于</w:t>
      </w:r>
      <w:r>
        <w:rPr>
          <w:rFonts w:ascii="Times New Roman" w:hAnsi="Times New Roman" w:eastAsia="Times New Roman" w:cs="Times New Roman"/>
          <w:spacing w:val="3"/>
          <w:sz w:val="31"/>
          <w:szCs w:val="31"/>
        </w:rPr>
        <w:t>30</w:t>
      </w:r>
      <w:r>
        <w:rPr>
          <w:rFonts w:ascii="仿宋" w:hAnsi="仿宋" w:eastAsia="仿宋" w:cs="仿宋"/>
          <w:spacing w:val="3"/>
          <w:sz w:val="31"/>
          <w:szCs w:val="31"/>
        </w:rPr>
        <w:t>平方米。</w:t>
      </w:r>
    </w:p>
    <w:p w14:paraId="28ACBF2E">
      <w:pPr>
        <w:spacing w:before="121" w:line="236" w:lineRule="auto"/>
        <w:ind w:left="670"/>
        <w:rPr>
          <w:rFonts w:ascii="仿宋" w:hAnsi="仿宋" w:eastAsia="仿宋" w:cs="仿宋"/>
          <w:sz w:val="31"/>
          <w:szCs w:val="31"/>
        </w:rPr>
      </w:pPr>
      <w:r>
        <w:rPr>
          <w:rFonts w:ascii="Times New Roman" w:hAnsi="Times New Roman" w:eastAsia="Times New Roman" w:cs="Times New Roman"/>
          <w:spacing w:val="4"/>
          <w:sz w:val="31"/>
          <w:szCs w:val="31"/>
        </w:rPr>
        <w:t>5.2.3</w:t>
      </w:r>
      <w:r>
        <w:rPr>
          <w:rFonts w:ascii="Times New Roman" w:hAnsi="Times New Roman" w:eastAsia="Times New Roman" w:cs="Times New Roman"/>
          <w:spacing w:val="70"/>
          <w:sz w:val="31"/>
          <w:szCs w:val="31"/>
        </w:rPr>
        <w:t xml:space="preserve"> </w:t>
      </w:r>
      <w:r>
        <w:rPr>
          <w:rFonts w:ascii="仿宋" w:hAnsi="仿宋" w:eastAsia="仿宋" w:cs="仿宋"/>
          <w:spacing w:val="4"/>
          <w:sz w:val="31"/>
          <w:szCs w:val="31"/>
        </w:rPr>
        <w:t>设施布局方案</w:t>
      </w:r>
    </w:p>
    <w:p w14:paraId="0ADB06D1">
      <w:pPr>
        <w:spacing w:before="264" w:line="356" w:lineRule="auto"/>
        <w:ind w:left="24" w:right="89" w:firstLine="639"/>
        <w:rPr>
          <w:rFonts w:ascii="仿宋" w:hAnsi="仿宋" w:eastAsia="仿宋" w:cs="仿宋"/>
          <w:sz w:val="31"/>
          <w:szCs w:val="31"/>
        </w:rPr>
      </w:pPr>
      <w:r>
        <w:rPr>
          <w:rFonts w:ascii="仿宋" w:hAnsi="仿宋" w:eastAsia="仿宋" w:cs="仿宋"/>
          <w:spacing w:val="23"/>
          <w:sz w:val="31"/>
          <w:szCs w:val="31"/>
        </w:rPr>
        <w:t>考虑到未来机构养老服务设施对于护理型床</w:t>
      </w:r>
      <w:r>
        <w:rPr>
          <w:rFonts w:ascii="仿宋" w:hAnsi="仿宋" w:eastAsia="仿宋" w:cs="仿宋"/>
          <w:spacing w:val="22"/>
          <w:sz w:val="31"/>
          <w:szCs w:val="31"/>
        </w:rPr>
        <w:t>位功能的</w:t>
      </w:r>
      <w:r>
        <w:rPr>
          <w:rFonts w:ascii="仿宋" w:hAnsi="仿宋" w:eastAsia="仿宋" w:cs="仿宋"/>
          <w:spacing w:val="5"/>
          <w:sz w:val="31"/>
          <w:szCs w:val="31"/>
        </w:rPr>
        <w:t>提升需求，建议所有养老床位的床均建筑面积均以不小于</w:t>
      </w:r>
      <w:r>
        <w:rPr>
          <w:rFonts w:ascii="Times New Roman" w:hAnsi="Times New Roman" w:eastAsia="Times New Roman" w:cs="Times New Roman"/>
          <w:spacing w:val="5"/>
          <w:sz w:val="31"/>
          <w:szCs w:val="31"/>
        </w:rPr>
        <w:t>30</w:t>
      </w:r>
      <w:r>
        <w:rPr>
          <w:rFonts w:ascii="仿宋" w:hAnsi="仿宋" w:eastAsia="仿宋" w:cs="仿宋"/>
          <w:spacing w:val="9"/>
          <w:sz w:val="31"/>
          <w:szCs w:val="31"/>
        </w:rPr>
        <w:t>平方米为建设目标。具体结合设施的自身发展条件给予了多种处置方式。为满足人民群众生活水平逐步提高、老</w:t>
      </w:r>
      <w:r>
        <w:rPr>
          <w:rFonts w:ascii="仿宋" w:hAnsi="仿宋" w:eastAsia="仿宋" w:cs="仿宋"/>
          <w:spacing w:val="8"/>
          <w:sz w:val="31"/>
          <w:szCs w:val="31"/>
        </w:rPr>
        <w:t>年人口</w:t>
      </w:r>
      <w:r>
        <w:rPr>
          <w:rFonts w:ascii="仿宋" w:hAnsi="仿宋" w:eastAsia="仿宋" w:cs="仿宋"/>
          <w:spacing w:val="9"/>
          <w:sz w:val="31"/>
          <w:szCs w:val="31"/>
        </w:rPr>
        <w:t>日益增多、对中高端养老项目的实际需求，锡尼镇新增旗县</w:t>
      </w:r>
      <w:r>
        <w:rPr>
          <w:rFonts w:ascii="仿宋" w:hAnsi="仿宋" w:eastAsia="仿宋" w:cs="仿宋"/>
          <w:spacing w:val="7"/>
          <w:sz w:val="31"/>
          <w:szCs w:val="31"/>
        </w:rPr>
        <w:t>级中高端医养结合机构养老设施</w:t>
      </w:r>
      <w:r>
        <w:rPr>
          <w:rFonts w:ascii="Times New Roman" w:hAnsi="Times New Roman" w:eastAsia="Times New Roman" w:cs="Times New Roman"/>
          <w:spacing w:val="7"/>
          <w:sz w:val="31"/>
          <w:szCs w:val="31"/>
        </w:rPr>
        <w:t>1</w:t>
      </w:r>
      <w:r>
        <w:rPr>
          <w:rFonts w:ascii="仿宋" w:hAnsi="仿宋" w:eastAsia="仿宋" w:cs="仿宋"/>
          <w:spacing w:val="7"/>
          <w:sz w:val="31"/>
          <w:szCs w:val="31"/>
        </w:rPr>
        <w:t>处，规划建设地点位于杭</w:t>
      </w:r>
      <w:r>
        <w:rPr>
          <w:rFonts w:ascii="仿宋" w:hAnsi="仿宋" w:eastAsia="仿宋" w:cs="仿宋"/>
          <w:spacing w:val="8"/>
          <w:sz w:val="31"/>
          <w:szCs w:val="31"/>
        </w:rPr>
        <w:t>锦旗蒙医综合医院内东侧空地，规划床位</w:t>
      </w:r>
      <w:r>
        <w:rPr>
          <w:rFonts w:ascii="Times New Roman" w:hAnsi="Times New Roman" w:eastAsia="Times New Roman" w:cs="Times New Roman"/>
          <w:spacing w:val="8"/>
          <w:sz w:val="31"/>
          <w:szCs w:val="31"/>
        </w:rPr>
        <w:t>3</w:t>
      </w:r>
      <w:r>
        <w:rPr>
          <w:rFonts w:ascii="Times New Roman" w:hAnsi="Times New Roman" w:eastAsia="Times New Roman" w:cs="Times New Roman"/>
          <w:spacing w:val="7"/>
          <w:sz w:val="31"/>
          <w:szCs w:val="31"/>
        </w:rPr>
        <w:t>00</w:t>
      </w:r>
      <w:r>
        <w:rPr>
          <w:rFonts w:ascii="仿宋" w:hAnsi="仿宋" w:eastAsia="仿宋" w:cs="仿宋"/>
          <w:spacing w:val="7"/>
          <w:sz w:val="31"/>
          <w:szCs w:val="31"/>
        </w:rPr>
        <w:t>张，国土空间</w:t>
      </w:r>
      <w:r>
        <w:rPr>
          <w:rFonts w:ascii="仿宋" w:hAnsi="仿宋" w:eastAsia="仿宋" w:cs="仿宋"/>
          <w:spacing w:val="4"/>
          <w:sz w:val="31"/>
          <w:szCs w:val="31"/>
        </w:rPr>
        <w:t>总体规划中用地为居住用地，建议调整面积约</w:t>
      </w:r>
      <w:r>
        <w:rPr>
          <w:rFonts w:ascii="Times New Roman" w:hAnsi="Times New Roman" w:eastAsia="Times New Roman" w:cs="Times New Roman"/>
          <w:spacing w:val="4"/>
          <w:sz w:val="31"/>
          <w:szCs w:val="31"/>
        </w:rPr>
        <w:t>1.25</w:t>
      </w:r>
      <w:r>
        <w:rPr>
          <w:rFonts w:ascii="仿宋" w:hAnsi="仿宋" w:eastAsia="仿宋" w:cs="仿宋"/>
          <w:spacing w:val="4"/>
          <w:sz w:val="31"/>
          <w:szCs w:val="31"/>
        </w:rPr>
        <w:t>公顷用地</w:t>
      </w:r>
      <w:r>
        <w:rPr>
          <w:rFonts w:ascii="仿宋" w:hAnsi="仿宋" w:eastAsia="仿宋" w:cs="仿宋"/>
          <w:spacing w:val="5"/>
          <w:sz w:val="31"/>
          <w:szCs w:val="31"/>
        </w:rPr>
        <w:t>为社会福利用地，并纳入详细规划中。</w:t>
      </w:r>
    </w:p>
    <w:p w14:paraId="61F7697B">
      <w:pPr>
        <w:spacing w:before="21" w:line="358" w:lineRule="auto"/>
        <w:ind w:left="66" w:right="88" w:firstLine="610"/>
        <w:rPr>
          <w:rFonts w:ascii="仿宋" w:hAnsi="仿宋" w:eastAsia="仿宋" w:cs="仿宋"/>
          <w:sz w:val="31"/>
          <w:szCs w:val="31"/>
        </w:rPr>
      </w:pPr>
      <w:r>
        <w:rPr>
          <w:rFonts w:ascii="仿宋" w:hAnsi="仿宋" w:eastAsia="仿宋" w:cs="仿宋"/>
          <w:spacing w:val="8"/>
          <w:sz w:val="31"/>
          <w:szCs w:val="31"/>
        </w:rPr>
        <w:t>结合杭锦旗国土空间规划实际情况，部分乡镇苏木未预</w:t>
      </w:r>
      <w:r>
        <w:rPr>
          <w:rFonts w:ascii="仿宋" w:hAnsi="仿宋" w:eastAsia="仿宋" w:cs="仿宋"/>
          <w:spacing w:val="7"/>
          <w:sz w:val="31"/>
          <w:szCs w:val="31"/>
        </w:rPr>
        <w:t>留社会福利用地。经前期调研，杭锦旗各苏木镇卫生院有完</w:t>
      </w:r>
    </w:p>
    <w:p w14:paraId="2E5ACDA0">
      <w:pPr>
        <w:spacing w:line="358" w:lineRule="auto"/>
        <w:rPr>
          <w:rFonts w:ascii="仿宋" w:hAnsi="仿宋" w:eastAsia="仿宋" w:cs="仿宋"/>
          <w:sz w:val="31"/>
          <w:szCs w:val="31"/>
        </w:rPr>
        <w:sectPr>
          <w:footerReference r:id="rId28" w:type="default"/>
          <w:pgSz w:w="11907" w:h="16839"/>
          <w:pgMar w:top="1431" w:right="1709" w:bottom="1159" w:left="1785" w:header="0" w:footer="959" w:gutter="0"/>
          <w:cols w:space="720" w:num="1"/>
        </w:sectPr>
      </w:pPr>
    </w:p>
    <w:p w14:paraId="1BC724E2">
      <w:pPr>
        <w:spacing w:before="227" w:line="222" w:lineRule="auto"/>
        <w:ind w:left="36"/>
        <w:rPr>
          <w:rFonts w:ascii="仿宋" w:hAnsi="仿宋" w:eastAsia="仿宋" w:cs="仿宋"/>
          <w:sz w:val="31"/>
          <w:szCs w:val="31"/>
        </w:rPr>
      </w:pPr>
      <w:r>
        <w:rPr>
          <w:rFonts w:ascii="仿宋" w:hAnsi="仿宋" w:eastAsia="仿宋" w:cs="仿宋"/>
          <w:spacing w:val="14"/>
          <w:sz w:val="31"/>
          <w:szCs w:val="31"/>
        </w:rPr>
        <w:t>善的医疗资源、有可改造为医养结合养老服务设</w:t>
      </w:r>
      <w:r>
        <w:rPr>
          <w:rFonts w:ascii="仿宋" w:hAnsi="仿宋" w:eastAsia="仿宋" w:cs="仿宋"/>
          <w:spacing w:val="13"/>
          <w:sz w:val="31"/>
          <w:szCs w:val="31"/>
        </w:rPr>
        <w:t>施的床位，</w:t>
      </w:r>
    </w:p>
    <w:p w14:paraId="4282AF02">
      <w:pPr>
        <w:spacing w:before="226" w:line="301" w:lineRule="auto"/>
        <w:ind w:left="2027" w:right="480" w:hanging="1962"/>
        <w:rPr>
          <w:rFonts w:ascii="黑体" w:hAnsi="黑体" w:eastAsia="黑体" w:cs="黑体"/>
          <w:sz w:val="30"/>
          <w:szCs w:val="30"/>
        </w:rPr>
      </w:pPr>
      <w:r>
        <w:rPr>
          <w:rFonts w:ascii="仿宋" w:hAnsi="仿宋" w:eastAsia="仿宋" w:cs="仿宋"/>
          <w:spacing w:val="7"/>
          <w:sz w:val="31"/>
          <w:szCs w:val="31"/>
        </w:rPr>
        <w:t>因此，近期规划方案可通过改造卫生院来实现。详</w:t>
      </w:r>
      <w:r>
        <w:rPr>
          <w:rFonts w:ascii="仿宋" w:hAnsi="仿宋" w:eastAsia="仿宋" w:cs="仿宋"/>
          <w:spacing w:val="6"/>
          <w:sz w:val="31"/>
          <w:szCs w:val="31"/>
        </w:rPr>
        <w:t>见表</w:t>
      </w:r>
      <w:r>
        <w:rPr>
          <w:rFonts w:ascii="Times New Roman" w:hAnsi="Times New Roman" w:eastAsia="Times New Roman" w:cs="Times New Roman"/>
          <w:spacing w:val="6"/>
          <w:sz w:val="31"/>
          <w:szCs w:val="31"/>
        </w:rPr>
        <w:t>5.2</w:t>
      </w:r>
      <w:r>
        <w:rPr>
          <w:rFonts w:ascii="黑体" w:hAnsi="黑体" w:eastAsia="黑体" w:cs="黑体"/>
          <w:spacing w:val="-1"/>
          <w:sz w:val="30"/>
          <w:szCs w:val="30"/>
        </w:rPr>
        <w:t>表5.2 规划机构养老服务设施一览表</w:t>
      </w:r>
    </w:p>
    <w:tbl>
      <w:tblPr>
        <w:tblStyle w:val="5"/>
        <w:tblW w:w="8636" w:type="dxa"/>
        <w:tblInd w:w="1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34"/>
        <w:gridCol w:w="559"/>
        <w:gridCol w:w="56"/>
        <w:gridCol w:w="1020"/>
        <w:gridCol w:w="56"/>
        <w:gridCol w:w="56"/>
        <w:gridCol w:w="1022"/>
        <w:gridCol w:w="56"/>
        <w:gridCol w:w="849"/>
        <w:gridCol w:w="852"/>
        <w:gridCol w:w="708"/>
        <w:gridCol w:w="708"/>
        <w:gridCol w:w="425"/>
        <w:gridCol w:w="427"/>
        <w:gridCol w:w="1408"/>
      </w:tblGrid>
      <w:tr w14:paraId="2B99BA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434" w:type="dxa"/>
            <w:vMerge w:val="restart"/>
            <w:tcBorders>
              <w:bottom w:val="nil"/>
            </w:tcBorders>
            <w:textDirection w:val="tbRlV"/>
            <w:vAlign w:val="center"/>
          </w:tcPr>
          <w:p w14:paraId="37C5CFE1">
            <w:pPr>
              <w:pStyle w:val="6"/>
              <w:spacing w:before="109" w:line="209" w:lineRule="auto"/>
              <w:jc w:val="center"/>
            </w:pPr>
            <w:r>
              <w:rPr>
                <w:spacing w:val="1"/>
              </w:rPr>
              <w:t>级</w:t>
            </w:r>
            <w:r>
              <w:rPr>
                <w:spacing w:val="-5"/>
              </w:rPr>
              <w:t xml:space="preserve"> </w:t>
            </w:r>
            <w:r>
              <w:rPr>
                <w:spacing w:val="1"/>
              </w:rPr>
              <w:t>别</w:t>
            </w:r>
          </w:p>
        </w:tc>
        <w:tc>
          <w:tcPr>
            <w:tcW w:w="559" w:type="dxa"/>
            <w:vMerge w:val="restart"/>
            <w:tcBorders>
              <w:bottom w:val="nil"/>
            </w:tcBorders>
            <w:vAlign w:val="center"/>
          </w:tcPr>
          <w:p w14:paraId="2F9AE67D">
            <w:pPr>
              <w:pStyle w:val="6"/>
              <w:spacing w:before="216" w:line="275" w:lineRule="auto"/>
              <w:ind w:right="119"/>
              <w:jc w:val="center"/>
            </w:pPr>
            <w:r>
              <w:rPr>
                <w:spacing w:val="-4"/>
              </w:rPr>
              <w:t>镇/</w:t>
            </w:r>
            <w:r>
              <w:rPr>
                <w:spacing w:val="-13"/>
              </w:rPr>
              <w:t>苏</w:t>
            </w:r>
            <w:r>
              <w:t>木</w:t>
            </w:r>
          </w:p>
        </w:tc>
        <w:tc>
          <w:tcPr>
            <w:tcW w:w="1132" w:type="dxa"/>
            <w:gridSpan w:val="3"/>
            <w:vMerge w:val="restart"/>
            <w:tcBorders>
              <w:bottom w:val="nil"/>
            </w:tcBorders>
            <w:vAlign w:val="center"/>
          </w:tcPr>
          <w:p w14:paraId="2BDB8014">
            <w:pPr>
              <w:pStyle w:val="6"/>
              <w:spacing w:before="68" w:line="218" w:lineRule="auto"/>
              <w:jc w:val="center"/>
            </w:pPr>
            <w:r>
              <w:rPr>
                <w:spacing w:val="-1"/>
              </w:rPr>
              <w:t>名称</w:t>
            </w:r>
          </w:p>
        </w:tc>
        <w:tc>
          <w:tcPr>
            <w:tcW w:w="1134" w:type="dxa"/>
            <w:gridSpan w:val="3"/>
            <w:vMerge w:val="restart"/>
            <w:tcBorders>
              <w:bottom w:val="nil"/>
            </w:tcBorders>
            <w:vAlign w:val="center"/>
          </w:tcPr>
          <w:p w14:paraId="5F8944D2">
            <w:pPr>
              <w:pStyle w:val="6"/>
              <w:spacing w:before="68" w:line="229" w:lineRule="auto"/>
              <w:jc w:val="center"/>
            </w:pPr>
            <w:r>
              <w:rPr>
                <w:spacing w:val="-2"/>
              </w:rPr>
              <w:t>地址</w:t>
            </w:r>
          </w:p>
        </w:tc>
        <w:tc>
          <w:tcPr>
            <w:tcW w:w="849" w:type="dxa"/>
            <w:vMerge w:val="restart"/>
            <w:tcBorders>
              <w:bottom w:val="nil"/>
            </w:tcBorders>
            <w:vAlign w:val="center"/>
          </w:tcPr>
          <w:p w14:paraId="44BD5650">
            <w:pPr>
              <w:pStyle w:val="6"/>
              <w:spacing w:before="216" w:line="375" w:lineRule="auto"/>
              <w:ind w:right="104"/>
              <w:jc w:val="center"/>
              <w:rPr>
                <w:rFonts w:hint="eastAsia" w:ascii="Times New Roman" w:hAnsi="Times New Roman" w:eastAsia="微软雅黑" w:cs="Times New Roman"/>
                <w:lang w:eastAsia="zh-CN"/>
              </w:rPr>
            </w:pPr>
            <w:r>
              <w:rPr>
                <w:spacing w:val="-13"/>
              </w:rPr>
              <w:t>占地面</w:t>
            </w:r>
            <w:r>
              <w:rPr>
                <w:spacing w:val="-15"/>
              </w:rPr>
              <w:t>积</w:t>
            </w:r>
            <w:r>
              <w:rPr>
                <w:spacing w:val="-53"/>
              </w:rPr>
              <w:t xml:space="preserve"> </w:t>
            </w:r>
            <w:r>
              <w:rPr>
                <w:rFonts w:hint="eastAsia"/>
                <w:spacing w:val="-15"/>
                <w:lang w:eastAsia="zh-CN"/>
              </w:rPr>
              <w:t>（</w:t>
            </w:r>
            <w:r>
              <w:rPr>
                <w:rFonts w:ascii="微软雅黑" w:hAnsi="微软雅黑" w:eastAsia="微软雅黑" w:cs="微软雅黑"/>
                <w:spacing w:val="-15"/>
              </w:rPr>
              <w:t>㎡</w:t>
            </w:r>
            <w:r>
              <w:rPr>
                <w:rFonts w:hint="eastAsia" w:ascii="Times New Roman" w:hAnsi="Times New Roman" w:eastAsia="宋体" w:cs="Times New Roman"/>
                <w:spacing w:val="-15"/>
                <w:lang w:eastAsia="zh-CN"/>
              </w:rPr>
              <w:t>）</w:t>
            </w:r>
          </w:p>
        </w:tc>
        <w:tc>
          <w:tcPr>
            <w:tcW w:w="852" w:type="dxa"/>
            <w:vMerge w:val="restart"/>
            <w:tcBorders>
              <w:bottom w:val="nil"/>
            </w:tcBorders>
            <w:vAlign w:val="center"/>
          </w:tcPr>
          <w:p w14:paraId="101C3D44">
            <w:pPr>
              <w:pStyle w:val="6"/>
              <w:spacing w:before="216" w:line="375" w:lineRule="auto"/>
              <w:ind w:right="104"/>
              <w:jc w:val="center"/>
              <w:rPr>
                <w:rFonts w:hint="eastAsia" w:ascii="Times New Roman" w:hAnsi="Times New Roman" w:eastAsia="微软雅黑" w:cs="Times New Roman"/>
                <w:lang w:eastAsia="zh-CN"/>
              </w:rPr>
            </w:pPr>
            <w:r>
              <w:rPr>
                <w:spacing w:val="-1"/>
              </w:rPr>
              <w:t>建筑面</w:t>
            </w:r>
            <w:r>
              <w:rPr>
                <w:spacing w:val="-15"/>
              </w:rPr>
              <w:t>积</w:t>
            </w:r>
            <w:r>
              <w:rPr>
                <w:spacing w:val="-53"/>
              </w:rPr>
              <w:t xml:space="preserve"> </w:t>
            </w:r>
            <w:r>
              <w:rPr>
                <w:rFonts w:hint="eastAsia"/>
                <w:spacing w:val="-15"/>
                <w:lang w:eastAsia="zh-CN"/>
              </w:rPr>
              <w:t>（</w:t>
            </w:r>
            <w:r>
              <w:rPr>
                <w:rFonts w:ascii="微软雅黑" w:hAnsi="微软雅黑" w:eastAsia="微软雅黑" w:cs="微软雅黑"/>
                <w:spacing w:val="-15"/>
              </w:rPr>
              <w:t>㎡</w:t>
            </w:r>
            <w:r>
              <w:rPr>
                <w:rFonts w:hint="eastAsia" w:ascii="Times New Roman" w:hAnsi="Times New Roman" w:eastAsia="宋体" w:cs="Times New Roman"/>
                <w:spacing w:val="-15"/>
                <w:lang w:eastAsia="zh-CN"/>
              </w:rPr>
              <w:t>）</w:t>
            </w:r>
          </w:p>
        </w:tc>
        <w:tc>
          <w:tcPr>
            <w:tcW w:w="1416" w:type="dxa"/>
            <w:gridSpan w:val="2"/>
            <w:vAlign w:val="center"/>
          </w:tcPr>
          <w:p w14:paraId="67FBF263">
            <w:pPr>
              <w:pStyle w:val="6"/>
              <w:spacing w:before="56" w:line="218" w:lineRule="auto"/>
              <w:jc w:val="center"/>
            </w:pPr>
            <w:r>
              <w:rPr>
                <w:spacing w:val="-2"/>
              </w:rPr>
              <w:t>床位信息</w:t>
            </w:r>
          </w:p>
        </w:tc>
        <w:tc>
          <w:tcPr>
            <w:tcW w:w="425" w:type="dxa"/>
            <w:vMerge w:val="restart"/>
            <w:tcBorders>
              <w:bottom w:val="nil"/>
            </w:tcBorders>
            <w:textDirection w:val="tbRlV"/>
            <w:vAlign w:val="center"/>
          </w:tcPr>
          <w:p w14:paraId="321A3897">
            <w:pPr>
              <w:pStyle w:val="6"/>
              <w:spacing w:before="101" w:line="210" w:lineRule="auto"/>
              <w:ind w:left="60"/>
              <w:jc w:val="center"/>
            </w:pPr>
            <w:r>
              <w:t>建设方式</w:t>
            </w:r>
          </w:p>
        </w:tc>
        <w:tc>
          <w:tcPr>
            <w:tcW w:w="427" w:type="dxa"/>
            <w:vMerge w:val="restart"/>
            <w:tcBorders>
              <w:bottom w:val="nil"/>
            </w:tcBorders>
            <w:textDirection w:val="tbRlV"/>
            <w:vAlign w:val="center"/>
          </w:tcPr>
          <w:p w14:paraId="01B121F7">
            <w:pPr>
              <w:pStyle w:val="6"/>
              <w:spacing w:before="103" w:line="209" w:lineRule="auto"/>
              <w:ind w:left="60"/>
              <w:jc w:val="center"/>
            </w:pPr>
            <w:r>
              <w:t>建设时序</w:t>
            </w:r>
          </w:p>
        </w:tc>
        <w:tc>
          <w:tcPr>
            <w:tcW w:w="1408" w:type="dxa"/>
            <w:vMerge w:val="restart"/>
            <w:tcBorders>
              <w:bottom w:val="nil"/>
            </w:tcBorders>
            <w:vAlign w:val="center"/>
          </w:tcPr>
          <w:p w14:paraId="2B89E4CC">
            <w:pPr>
              <w:pStyle w:val="6"/>
              <w:spacing w:before="68" w:line="221" w:lineRule="auto"/>
              <w:jc w:val="center"/>
            </w:pPr>
            <w:r>
              <w:rPr>
                <w:spacing w:val="-3"/>
              </w:rPr>
              <w:t>备注</w:t>
            </w:r>
          </w:p>
        </w:tc>
      </w:tr>
      <w:tr w14:paraId="35A11F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434" w:type="dxa"/>
            <w:vMerge w:val="continue"/>
            <w:tcBorders>
              <w:top w:val="nil"/>
            </w:tcBorders>
            <w:textDirection w:val="tbRlV"/>
            <w:vAlign w:val="center"/>
          </w:tcPr>
          <w:p w14:paraId="55DF7324">
            <w:pPr>
              <w:jc w:val="center"/>
              <w:rPr>
                <w:rFonts w:ascii="Arial"/>
                <w:sz w:val="21"/>
              </w:rPr>
            </w:pPr>
          </w:p>
        </w:tc>
        <w:tc>
          <w:tcPr>
            <w:tcW w:w="559" w:type="dxa"/>
            <w:vMerge w:val="continue"/>
            <w:tcBorders>
              <w:top w:val="nil"/>
            </w:tcBorders>
            <w:vAlign w:val="center"/>
          </w:tcPr>
          <w:p w14:paraId="4F681387">
            <w:pPr>
              <w:jc w:val="center"/>
              <w:rPr>
                <w:rFonts w:ascii="Arial"/>
                <w:sz w:val="21"/>
              </w:rPr>
            </w:pPr>
          </w:p>
        </w:tc>
        <w:tc>
          <w:tcPr>
            <w:tcW w:w="1132" w:type="dxa"/>
            <w:gridSpan w:val="3"/>
            <w:vMerge w:val="continue"/>
            <w:tcBorders>
              <w:top w:val="nil"/>
            </w:tcBorders>
            <w:vAlign w:val="center"/>
          </w:tcPr>
          <w:p w14:paraId="3BABE212">
            <w:pPr>
              <w:jc w:val="center"/>
              <w:rPr>
                <w:rFonts w:ascii="Arial"/>
                <w:sz w:val="21"/>
              </w:rPr>
            </w:pPr>
          </w:p>
        </w:tc>
        <w:tc>
          <w:tcPr>
            <w:tcW w:w="1134" w:type="dxa"/>
            <w:gridSpan w:val="3"/>
            <w:vMerge w:val="continue"/>
            <w:tcBorders>
              <w:top w:val="nil"/>
            </w:tcBorders>
            <w:vAlign w:val="center"/>
          </w:tcPr>
          <w:p w14:paraId="6C3F283B">
            <w:pPr>
              <w:jc w:val="center"/>
              <w:rPr>
                <w:rFonts w:ascii="Arial"/>
                <w:sz w:val="21"/>
              </w:rPr>
            </w:pPr>
          </w:p>
        </w:tc>
        <w:tc>
          <w:tcPr>
            <w:tcW w:w="849" w:type="dxa"/>
            <w:vMerge w:val="continue"/>
            <w:tcBorders>
              <w:top w:val="nil"/>
            </w:tcBorders>
            <w:vAlign w:val="center"/>
          </w:tcPr>
          <w:p w14:paraId="0BCE2EEC">
            <w:pPr>
              <w:jc w:val="center"/>
              <w:rPr>
                <w:rFonts w:ascii="Arial"/>
                <w:sz w:val="21"/>
              </w:rPr>
            </w:pPr>
          </w:p>
        </w:tc>
        <w:tc>
          <w:tcPr>
            <w:tcW w:w="852" w:type="dxa"/>
            <w:vMerge w:val="continue"/>
            <w:tcBorders>
              <w:top w:val="nil"/>
            </w:tcBorders>
            <w:vAlign w:val="center"/>
          </w:tcPr>
          <w:p w14:paraId="0E6BE099">
            <w:pPr>
              <w:jc w:val="center"/>
              <w:rPr>
                <w:rFonts w:ascii="Arial"/>
                <w:sz w:val="21"/>
              </w:rPr>
            </w:pPr>
          </w:p>
        </w:tc>
        <w:tc>
          <w:tcPr>
            <w:tcW w:w="708" w:type="dxa"/>
            <w:vAlign w:val="center"/>
          </w:tcPr>
          <w:p w14:paraId="0A08E896">
            <w:pPr>
              <w:pStyle w:val="6"/>
              <w:spacing w:before="51" w:line="221" w:lineRule="auto"/>
              <w:jc w:val="center"/>
            </w:pPr>
            <w:r>
              <w:rPr>
                <w:spacing w:val="-4"/>
              </w:rPr>
              <w:t>现状床位</w:t>
            </w:r>
            <w:r>
              <w:t>数</w:t>
            </w:r>
          </w:p>
        </w:tc>
        <w:tc>
          <w:tcPr>
            <w:tcW w:w="708" w:type="dxa"/>
            <w:vAlign w:val="center"/>
          </w:tcPr>
          <w:p w14:paraId="1FA37F01">
            <w:pPr>
              <w:pStyle w:val="6"/>
              <w:spacing w:before="207" w:line="275" w:lineRule="auto"/>
              <w:ind w:right="139"/>
              <w:jc w:val="center"/>
            </w:pPr>
            <w:r>
              <w:rPr>
                <w:spacing w:val="-10"/>
              </w:rPr>
              <w:t>总床</w:t>
            </w:r>
            <w:r>
              <w:rPr>
                <w:spacing w:val="-2"/>
              </w:rPr>
              <w:t>位数</w:t>
            </w:r>
          </w:p>
        </w:tc>
        <w:tc>
          <w:tcPr>
            <w:tcW w:w="425" w:type="dxa"/>
            <w:vMerge w:val="continue"/>
            <w:tcBorders>
              <w:top w:val="nil"/>
            </w:tcBorders>
            <w:textDirection w:val="tbRlV"/>
            <w:vAlign w:val="center"/>
          </w:tcPr>
          <w:p w14:paraId="7536F4C1">
            <w:pPr>
              <w:jc w:val="center"/>
              <w:rPr>
                <w:rFonts w:ascii="Arial"/>
                <w:sz w:val="21"/>
              </w:rPr>
            </w:pPr>
          </w:p>
        </w:tc>
        <w:tc>
          <w:tcPr>
            <w:tcW w:w="427" w:type="dxa"/>
            <w:vMerge w:val="continue"/>
            <w:tcBorders>
              <w:top w:val="nil"/>
            </w:tcBorders>
            <w:textDirection w:val="tbRlV"/>
            <w:vAlign w:val="center"/>
          </w:tcPr>
          <w:p w14:paraId="34FECCB4">
            <w:pPr>
              <w:jc w:val="center"/>
              <w:rPr>
                <w:rFonts w:ascii="Arial"/>
                <w:sz w:val="21"/>
              </w:rPr>
            </w:pPr>
          </w:p>
        </w:tc>
        <w:tc>
          <w:tcPr>
            <w:tcW w:w="1408" w:type="dxa"/>
            <w:vMerge w:val="continue"/>
            <w:tcBorders>
              <w:top w:val="nil"/>
            </w:tcBorders>
            <w:vAlign w:val="center"/>
          </w:tcPr>
          <w:p w14:paraId="0A972C23">
            <w:pPr>
              <w:jc w:val="center"/>
              <w:rPr>
                <w:rFonts w:ascii="Arial"/>
                <w:sz w:val="21"/>
              </w:rPr>
            </w:pPr>
          </w:p>
        </w:tc>
      </w:tr>
      <w:tr w14:paraId="0D2E52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60" w:hRule="atLeast"/>
        </w:trPr>
        <w:tc>
          <w:tcPr>
            <w:tcW w:w="434" w:type="dxa"/>
            <w:vMerge w:val="restart"/>
            <w:tcBorders>
              <w:bottom w:val="nil"/>
            </w:tcBorders>
            <w:textDirection w:val="tbRlV"/>
            <w:vAlign w:val="center"/>
          </w:tcPr>
          <w:p w14:paraId="78F3015B">
            <w:pPr>
              <w:pStyle w:val="6"/>
              <w:spacing w:before="109" w:line="206" w:lineRule="auto"/>
              <w:jc w:val="center"/>
            </w:pPr>
            <w:r>
              <w:rPr>
                <w:spacing w:val="-1"/>
              </w:rPr>
              <w:t>旗县级</w:t>
            </w:r>
          </w:p>
        </w:tc>
        <w:tc>
          <w:tcPr>
            <w:tcW w:w="559" w:type="dxa"/>
            <w:vMerge w:val="restart"/>
            <w:tcBorders>
              <w:bottom w:val="nil"/>
            </w:tcBorders>
            <w:textDirection w:val="tbRlV"/>
            <w:vAlign w:val="center"/>
          </w:tcPr>
          <w:p w14:paraId="70B54A8A">
            <w:pPr>
              <w:pStyle w:val="6"/>
              <w:spacing w:before="174" w:line="210" w:lineRule="auto"/>
              <w:ind w:left="0" w:leftChars="0" w:firstLine="0" w:firstLineChars="0"/>
              <w:jc w:val="center"/>
            </w:pPr>
            <w:r>
              <w:rPr>
                <w:spacing w:val="-1"/>
              </w:rPr>
              <w:t>锡尼镇</w:t>
            </w:r>
          </w:p>
        </w:tc>
        <w:tc>
          <w:tcPr>
            <w:tcW w:w="1132" w:type="dxa"/>
            <w:gridSpan w:val="3"/>
            <w:vAlign w:val="center"/>
          </w:tcPr>
          <w:p w14:paraId="1283ACE2">
            <w:pPr>
              <w:pStyle w:val="6"/>
              <w:spacing w:before="212" w:line="218" w:lineRule="auto"/>
              <w:jc w:val="center"/>
            </w:pPr>
            <w:r>
              <w:rPr>
                <w:spacing w:val="-3"/>
              </w:rPr>
              <w:t>杭锦旗养</w:t>
            </w:r>
            <w:r>
              <w:rPr>
                <w:spacing w:val="-2"/>
              </w:rPr>
              <w:t>老服务中</w:t>
            </w:r>
            <w:r>
              <w:t>心</w:t>
            </w:r>
          </w:p>
        </w:tc>
        <w:tc>
          <w:tcPr>
            <w:tcW w:w="1134" w:type="dxa"/>
            <w:gridSpan w:val="3"/>
            <w:vAlign w:val="center"/>
          </w:tcPr>
          <w:p w14:paraId="43CCDF45">
            <w:pPr>
              <w:pStyle w:val="6"/>
              <w:spacing w:before="68" w:line="275" w:lineRule="auto"/>
              <w:ind w:right="143"/>
              <w:jc w:val="center"/>
            </w:pPr>
            <w:r>
              <w:rPr>
                <w:spacing w:val="-2"/>
              </w:rPr>
              <w:t>锡尼镇新</w:t>
            </w:r>
            <w:r>
              <w:rPr>
                <w:spacing w:val="-4"/>
              </w:rPr>
              <w:t>井渠村</w:t>
            </w:r>
          </w:p>
        </w:tc>
        <w:tc>
          <w:tcPr>
            <w:tcW w:w="849" w:type="dxa"/>
            <w:vAlign w:val="center"/>
          </w:tcPr>
          <w:p w14:paraId="640BC533">
            <w:pPr>
              <w:pStyle w:val="6"/>
              <w:spacing w:before="69" w:line="142" w:lineRule="exact"/>
              <w:jc w:val="center"/>
            </w:pPr>
            <w:r>
              <w:rPr>
                <w:spacing w:val="-4"/>
                <w:position w:val="-3"/>
              </w:rPr>
              <w:t>——</w:t>
            </w:r>
          </w:p>
        </w:tc>
        <w:tc>
          <w:tcPr>
            <w:tcW w:w="852" w:type="dxa"/>
            <w:vAlign w:val="center"/>
          </w:tcPr>
          <w:p w14:paraId="5D830457">
            <w:pPr>
              <w:pStyle w:val="6"/>
              <w:spacing w:before="69" w:line="238" w:lineRule="auto"/>
              <w:jc w:val="center"/>
            </w:pPr>
            <w:r>
              <w:rPr>
                <w:spacing w:val="-4"/>
              </w:rPr>
              <w:t>5000</w:t>
            </w:r>
          </w:p>
        </w:tc>
        <w:tc>
          <w:tcPr>
            <w:tcW w:w="708" w:type="dxa"/>
            <w:vAlign w:val="center"/>
          </w:tcPr>
          <w:p w14:paraId="35682773">
            <w:pPr>
              <w:pStyle w:val="6"/>
              <w:spacing w:before="69" w:line="238" w:lineRule="auto"/>
              <w:jc w:val="center"/>
            </w:pPr>
            <w:r>
              <w:rPr>
                <w:spacing w:val="-5"/>
              </w:rPr>
              <w:t>70</w:t>
            </w:r>
          </w:p>
        </w:tc>
        <w:tc>
          <w:tcPr>
            <w:tcW w:w="708" w:type="dxa"/>
            <w:vAlign w:val="center"/>
          </w:tcPr>
          <w:p w14:paraId="6A57F44C">
            <w:pPr>
              <w:pStyle w:val="6"/>
              <w:spacing w:before="69" w:line="238" w:lineRule="auto"/>
              <w:jc w:val="center"/>
            </w:pPr>
            <w:r>
              <w:rPr>
                <w:spacing w:val="-5"/>
              </w:rPr>
              <w:t>100</w:t>
            </w:r>
          </w:p>
        </w:tc>
        <w:tc>
          <w:tcPr>
            <w:tcW w:w="425" w:type="dxa"/>
            <w:textDirection w:val="tbRlV"/>
            <w:vAlign w:val="center"/>
          </w:tcPr>
          <w:p w14:paraId="424FECE0">
            <w:pPr>
              <w:pStyle w:val="6"/>
              <w:spacing w:before="101" w:line="210" w:lineRule="auto"/>
              <w:ind w:left="0" w:leftChars="0" w:firstLine="0" w:firstLineChars="0"/>
              <w:jc w:val="center"/>
            </w:pPr>
            <w:r>
              <w:rPr>
                <w:spacing w:val="1"/>
              </w:rPr>
              <w:t>扩建</w:t>
            </w:r>
          </w:p>
        </w:tc>
        <w:tc>
          <w:tcPr>
            <w:tcW w:w="427" w:type="dxa"/>
            <w:textDirection w:val="tbRlV"/>
            <w:vAlign w:val="center"/>
          </w:tcPr>
          <w:p w14:paraId="735586A5">
            <w:pPr>
              <w:pStyle w:val="6"/>
              <w:spacing w:before="104" w:line="205" w:lineRule="auto"/>
              <w:ind w:left="0" w:leftChars="0" w:firstLine="0" w:firstLineChars="0"/>
              <w:jc w:val="center"/>
            </w:pPr>
            <w:r>
              <w:rPr>
                <w:spacing w:val="1"/>
              </w:rPr>
              <w:t>近期</w:t>
            </w:r>
          </w:p>
        </w:tc>
        <w:tc>
          <w:tcPr>
            <w:tcW w:w="1408" w:type="dxa"/>
            <w:vAlign w:val="center"/>
          </w:tcPr>
          <w:p w14:paraId="5C570A9F">
            <w:pPr>
              <w:jc w:val="center"/>
              <w:rPr>
                <w:rFonts w:hint="eastAsia" w:ascii="Arial" w:eastAsia="宋体"/>
                <w:sz w:val="21"/>
                <w:lang w:val="en-US" w:eastAsia="zh-CN"/>
              </w:rPr>
            </w:pPr>
            <w:r>
              <w:rPr>
                <w:rFonts w:hint="eastAsia" w:eastAsia="宋体"/>
                <w:sz w:val="21"/>
                <w:lang w:val="en-US" w:eastAsia="zh-CN"/>
              </w:rPr>
              <w:t>/</w:t>
            </w:r>
          </w:p>
        </w:tc>
      </w:tr>
      <w:tr w14:paraId="505C22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64" w:hRule="atLeast"/>
        </w:trPr>
        <w:tc>
          <w:tcPr>
            <w:tcW w:w="434" w:type="dxa"/>
            <w:vMerge w:val="continue"/>
            <w:tcBorders>
              <w:top w:val="nil"/>
            </w:tcBorders>
            <w:textDirection w:val="tbRlV"/>
            <w:vAlign w:val="center"/>
          </w:tcPr>
          <w:p w14:paraId="4919C010">
            <w:pPr>
              <w:jc w:val="center"/>
              <w:rPr>
                <w:rFonts w:ascii="Arial"/>
                <w:sz w:val="21"/>
              </w:rPr>
            </w:pPr>
          </w:p>
        </w:tc>
        <w:tc>
          <w:tcPr>
            <w:tcW w:w="559" w:type="dxa"/>
            <w:vMerge w:val="continue"/>
            <w:tcBorders>
              <w:top w:val="nil"/>
              <w:bottom w:val="nil"/>
            </w:tcBorders>
            <w:textDirection w:val="tbRlV"/>
            <w:vAlign w:val="center"/>
          </w:tcPr>
          <w:p w14:paraId="4795B035">
            <w:pPr>
              <w:jc w:val="center"/>
              <w:rPr>
                <w:rFonts w:ascii="Arial"/>
                <w:sz w:val="21"/>
              </w:rPr>
            </w:pPr>
          </w:p>
        </w:tc>
        <w:tc>
          <w:tcPr>
            <w:tcW w:w="1132" w:type="dxa"/>
            <w:gridSpan w:val="3"/>
            <w:vAlign w:val="center"/>
          </w:tcPr>
          <w:p w14:paraId="47C307AC">
            <w:pPr>
              <w:pStyle w:val="6"/>
              <w:spacing w:before="68" w:line="275" w:lineRule="auto"/>
              <w:ind w:right="142"/>
              <w:jc w:val="center"/>
            </w:pPr>
            <w:r>
              <w:rPr>
                <w:spacing w:val="-4"/>
              </w:rPr>
              <w:t>规划老年</w:t>
            </w:r>
            <w:r>
              <w:rPr>
                <w:spacing w:val="-2"/>
              </w:rPr>
              <w:t>养护院</w:t>
            </w:r>
          </w:p>
        </w:tc>
        <w:tc>
          <w:tcPr>
            <w:tcW w:w="1134" w:type="dxa"/>
            <w:gridSpan w:val="3"/>
            <w:vAlign w:val="center"/>
          </w:tcPr>
          <w:p w14:paraId="5994F0D6">
            <w:pPr>
              <w:pStyle w:val="6"/>
              <w:spacing w:before="216" w:line="275" w:lineRule="auto"/>
              <w:ind w:right="143"/>
              <w:jc w:val="center"/>
            </w:pPr>
            <w:r>
              <w:rPr>
                <w:spacing w:val="-3"/>
              </w:rPr>
              <w:t>杭锦旗蒙</w:t>
            </w:r>
            <w:r>
              <w:rPr>
                <w:spacing w:val="-8"/>
              </w:rPr>
              <w:t>医综合医</w:t>
            </w:r>
            <w:r>
              <w:rPr>
                <w:spacing w:val="24"/>
              </w:rPr>
              <w:t>院东侧</w:t>
            </w:r>
          </w:p>
        </w:tc>
        <w:tc>
          <w:tcPr>
            <w:tcW w:w="849" w:type="dxa"/>
            <w:vAlign w:val="center"/>
          </w:tcPr>
          <w:p w14:paraId="42BBBCAD">
            <w:pPr>
              <w:pStyle w:val="6"/>
              <w:spacing w:before="68" w:line="238" w:lineRule="auto"/>
              <w:jc w:val="center"/>
            </w:pPr>
            <w:r>
              <w:rPr>
                <w:spacing w:val="-3"/>
              </w:rPr>
              <w:t>12500</w:t>
            </w:r>
          </w:p>
        </w:tc>
        <w:tc>
          <w:tcPr>
            <w:tcW w:w="852" w:type="dxa"/>
            <w:vAlign w:val="center"/>
          </w:tcPr>
          <w:p w14:paraId="06A9BE92">
            <w:pPr>
              <w:pStyle w:val="6"/>
              <w:spacing w:before="68" w:line="238" w:lineRule="auto"/>
              <w:jc w:val="center"/>
            </w:pPr>
            <w:r>
              <w:rPr>
                <w:spacing w:val="-3"/>
              </w:rPr>
              <w:t>15000</w:t>
            </w:r>
          </w:p>
        </w:tc>
        <w:tc>
          <w:tcPr>
            <w:tcW w:w="708" w:type="dxa"/>
            <w:vAlign w:val="center"/>
          </w:tcPr>
          <w:p w14:paraId="16007224">
            <w:pPr>
              <w:pStyle w:val="6"/>
              <w:spacing w:before="68" w:line="143" w:lineRule="exact"/>
              <w:jc w:val="center"/>
            </w:pPr>
            <w:r>
              <w:rPr>
                <w:spacing w:val="-4"/>
                <w:position w:val="-3"/>
              </w:rPr>
              <w:t>——</w:t>
            </w:r>
          </w:p>
        </w:tc>
        <w:tc>
          <w:tcPr>
            <w:tcW w:w="708" w:type="dxa"/>
            <w:vAlign w:val="center"/>
          </w:tcPr>
          <w:p w14:paraId="5150858D">
            <w:pPr>
              <w:pStyle w:val="6"/>
              <w:spacing w:before="68" w:line="238" w:lineRule="auto"/>
              <w:jc w:val="center"/>
            </w:pPr>
            <w:r>
              <w:rPr>
                <w:spacing w:val="-6"/>
              </w:rPr>
              <w:t>300</w:t>
            </w:r>
          </w:p>
        </w:tc>
        <w:tc>
          <w:tcPr>
            <w:tcW w:w="425" w:type="dxa"/>
            <w:textDirection w:val="tbRlV"/>
            <w:vAlign w:val="center"/>
          </w:tcPr>
          <w:p w14:paraId="75B8976B">
            <w:pPr>
              <w:pStyle w:val="6"/>
              <w:spacing w:before="101" w:line="209" w:lineRule="auto"/>
              <w:ind w:left="0" w:leftChars="0" w:firstLine="0" w:firstLineChars="0"/>
              <w:jc w:val="center"/>
            </w:pPr>
            <w:r>
              <w:rPr>
                <w:spacing w:val="1"/>
              </w:rPr>
              <w:t>新建</w:t>
            </w:r>
          </w:p>
        </w:tc>
        <w:tc>
          <w:tcPr>
            <w:tcW w:w="427" w:type="dxa"/>
            <w:textDirection w:val="tbRlV"/>
            <w:vAlign w:val="center"/>
          </w:tcPr>
          <w:p w14:paraId="53421879">
            <w:pPr>
              <w:pStyle w:val="6"/>
              <w:spacing w:before="104" w:line="205" w:lineRule="auto"/>
              <w:jc w:val="center"/>
            </w:pPr>
            <w:r>
              <w:rPr>
                <w:spacing w:val="1"/>
              </w:rPr>
              <w:t>近期</w:t>
            </w:r>
          </w:p>
        </w:tc>
        <w:tc>
          <w:tcPr>
            <w:tcW w:w="1408" w:type="dxa"/>
            <w:vAlign w:val="center"/>
          </w:tcPr>
          <w:p w14:paraId="5314897D">
            <w:pPr>
              <w:pStyle w:val="6"/>
              <w:spacing w:before="215" w:line="220" w:lineRule="auto"/>
              <w:jc w:val="center"/>
            </w:pPr>
            <w:r>
              <w:rPr>
                <w:spacing w:val="-5"/>
              </w:rPr>
              <w:t>国土空间规</w:t>
            </w:r>
            <w:r>
              <w:rPr>
                <w:spacing w:val="-3"/>
              </w:rPr>
              <w:t>划用地为居</w:t>
            </w:r>
            <w:r>
              <w:rPr>
                <w:spacing w:val="-2"/>
              </w:rPr>
              <w:t>住用地</w:t>
            </w:r>
          </w:p>
        </w:tc>
      </w:tr>
      <w:tr w14:paraId="3DC799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5" w:hRule="atLeast"/>
        </w:trPr>
        <w:tc>
          <w:tcPr>
            <w:tcW w:w="434" w:type="dxa"/>
            <w:vMerge w:val="restart"/>
            <w:tcBorders>
              <w:bottom w:val="nil"/>
            </w:tcBorders>
            <w:textDirection w:val="tbRlV"/>
            <w:vAlign w:val="center"/>
          </w:tcPr>
          <w:p w14:paraId="51B70AAA">
            <w:pPr>
              <w:pStyle w:val="6"/>
              <w:spacing w:before="110" w:line="208" w:lineRule="auto"/>
              <w:jc w:val="center"/>
            </w:pPr>
            <w:r>
              <w:rPr>
                <w:spacing w:val="-1"/>
              </w:rPr>
              <w:t>乡镇级</w:t>
            </w:r>
          </w:p>
        </w:tc>
        <w:tc>
          <w:tcPr>
            <w:tcW w:w="559" w:type="dxa"/>
            <w:vMerge w:val="continue"/>
            <w:tcBorders>
              <w:top w:val="nil"/>
              <w:bottom w:val="nil"/>
            </w:tcBorders>
            <w:textDirection w:val="tbRlV"/>
            <w:vAlign w:val="center"/>
          </w:tcPr>
          <w:p w14:paraId="78FB79D6">
            <w:pPr>
              <w:jc w:val="center"/>
              <w:rPr>
                <w:rFonts w:ascii="Arial"/>
                <w:sz w:val="21"/>
              </w:rPr>
            </w:pPr>
          </w:p>
        </w:tc>
        <w:tc>
          <w:tcPr>
            <w:tcW w:w="1132" w:type="dxa"/>
            <w:gridSpan w:val="3"/>
            <w:vAlign w:val="center"/>
          </w:tcPr>
          <w:p w14:paraId="5DE58F26">
            <w:pPr>
              <w:pStyle w:val="6"/>
              <w:spacing w:before="231" w:line="275" w:lineRule="auto"/>
              <w:ind w:right="142"/>
              <w:jc w:val="center"/>
            </w:pPr>
            <w:r>
              <w:rPr>
                <w:spacing w:val="-3"/>
              </w:rPr>
              <w:t>杭锦旗祥和福星老</w:t>
            </w:r>
            <w:r>
              <w:rPr>
                <w:spacing w:val="31"/>
              </w:rPr>
              <w:t>年公寓</w:t>
            </w:r>
          </w:p>
        </w:tc>
        <w:tc>
          <w:tcPr>
            <w:tcW w:w="1134" w:type="dxa"/>
            <w:gridSpan w:val="3"/>
            <w:vAlign w:val="center"/>
          </w:tcPr>
          <w:p w14:paraId="00E9618E">
            <w:pPr>
              <w:pStyle w:val="6"/>
              <w:spacing w:before="68" w:line="276" w:lineRule="auto"/>
              <w:ind w:right="143"/>
              <w:jc w:val="center"/>
            </w:pPr>
            <w:r>
              <w:rPr>
                <w:spacing w:val="-2"/>
              </w:rPr>
              <w:t>锡尼镇建</w:t>
            </w:r>
            <w:r>
              <w:rPr>
                <w:spacing w:val="-3"/>
              </w:rPr>
              <w:t>安社区</w:t>
            </w:r>
          </w:p>
        </w:tc>
        <w:tc>
          <w:tcPr>
            <w:tcW w:w="849" w:type="dxa"/>
            <w:vAlign w:val="center"/>
          </w:tcPr>
          <w:p w14:paraId="6087883E">
            <w:pPr>
              <w:pStyle w:val="6"/>
              <w:spacing w:before="68" w:line="238" w:lineRule="auto"/>
              <w:jc w:val="center"/>
            </w:pPr>
            <w:r>
              <w:rPr>
                <w:spacing w:val="-3"/>
              </w:rPr>
              <w:t>21882</w:t>
            </w:r>
          </w:p>
        </w:tc>
        <w:tc>
          <w:tcPr>
            <w:tcW w:w="852" w:type="dxa"/>
            <w:vAlign w:val="center"/>
          </w:tcPr>
          <w:p w14:paraId="125A29E6">
            <w:pPr>
              <w:pStyle w:val="6"/>
              <w:spacing w:before="68" w:line="238" w:lineRule="auto"/>
              <w:jc w:val="center"/>
            </w:pPr>
            <w:r>
              <w:rPr>
                <w:spacing w:val="-3"/>
              </w:rPr>
              <w:t>22107</w:t>
            </w:r>
          </w:p>
        </w:tc>
        <w:tc>
          <w:tcPr>
            <w:tcW w:w="708" w:type="dxa"/>
            <w:vAlign w:val="center"/>
          </w:tcPr>
          <w:p w14:paraId="5E62CC98">
            <w:pPr>
              <w:pStyle w:val="6"/>
              <w:spacing w:before="68" w:line="238" w:lineRule="auto"/>
              <w:jc w:val="center"/>
            </w:pPr>
            <w:r>
              <w:rPr>
                <w:spacing w:val="-4"/>
              </w:rPr>
              <w:t>420</w:t>
            </w:r>
          </w:p>
        </w:tc>
        <w:tc>
          <w:tcPr>
            <w:tcW w:w="708" w:type="dxa"/>
            <w:vAlign w:val="center"/>
          </w:tcPr>
          <w:p w14:paraId="3D260822">
            <w:pPr>
              <w:pStyle w:val="6"/>
              <w:spacing w:before="68" w:line="238" w:lineRule="auto"/>
              <w:jc w:val="center"/>
            </w:pPr>
            <w:r>
              <w:rPr>
                <w:spacing w:val="-4"/>
              </w:rPr>
              <w:t>420</w:t>
            </w:r>
          </w:p>
        </w:tc>
        <w:tc>
          <w:tcPr>
            <w:tcW w:w="425" w:type="dxa"/>
            <w:textDirection w:val="tbRlV"/>
            <w:vAlign w:val="center"/>
          </w:tcPr>
          <w:p w14:paraId="7E69148F">
            <w:pPr>
              <w:pStyle w:val="6"/>
              <w:spacing w:before="101" w:line="208" w:lineRule="auto"/>
              <w:jc w:val="center"/>
            </w:pPr>
            <w:r>
              <w:rPr>
                <w:spacing w:val="1"/>
              </w:rPr>
              <w:t>保留</w:t>
            </w:r>
          </w:p>
        </w:tc>
        <w:tc>
          <w:tcPr>
            <w:tcW w:w="427" w:type="dxa"/>
            <w:textDirection w:val="tbRlV"/>
            <w:vAlign w:val="center"/>
          </w:tcPr>
          <w:p w14:paraId="7E354FA5">
            <w:pPr>
              <w:pStyle w:val="6"/>
              <w:spacing w:before="104" w:line="205" w:lineRule="auto"/>
              <w:jc w:val="center"/>
            </w:pPr>
            <w:r>
              <w:rPr>
                <w:spacing w:val="1"/>
              </w:rPr>
              <w:t>近期</w:t>
            </w:r>
          </w:p>
        </w:tc>
        <w:tc>
          <w:tcPr>
            <w:tcW w:w="1408" w:type="dxa"/>
            <w:vAlign w:val="center"/>
          </w:tcPr>
          <w:p w14:paraId="79647FA2">
            <w:pPr>
              <w:jc w:val="center"/>
              <w:rPr>
                <w:rFonts w:hint="eastAsia" w:ascii="Arial" w:eastAsia="宋体"/>
                <w:sz w:val="21"/>
                <w:lang w:val="en-US" w:eastAsia="zh-CN"/>
              </w:rPr>
            </w:pPr>
            <w:r>
              <w:rPr>
                <w:rFonts w:hint="eastAsia" w:eastAsia="宋体"/>
                <w:sz w:val="21"/>
                <w:lang w:val="en-US" w:eastAsia="zh-CN"/>
              </w:rPr>
              <w:t>/</w:t>
            </w:r>
          </w:p>
        </w:tc>
      </w:tr>
      <w:tr w14:paraId="5AB7A3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7" w:hRule="atLeast"/>
        </w:trPr>
        <w:tc>
          <w:tcPr>
            <w:tcW w:w="434" w:type="dxa"/>
            <w:vMerge w:val="continue"/>
            <w:tcBorders>
              <w:top w:val="nil"/>
              <w:bottom w:val="nil"/>
            </w:tcBorders>
            <w:textDirection w:val="tbRlV"/>
            <w:vAlign w:val="center"/>
          </w:tcPr>
          <w:p w14:paraId="397C544B">
            <w:pPr>
              <w:jc w:val="center"/>
              <w:rPr>
                <w:rFonts w:ascii="Arial"/>
                <w:sz w:val="21"/>
              </w:rPr>
            </w:pPr>
          </w:p>
        </w:tc>
        <w:tc>
          <w:tcPr>
            <w:tcW w:w="559" w:type="dxa"/>
            <w:vMerge w:val="continue"/>
            <w:tcBorders>
              <w:top w:val="nil"/>
            </w:tcBorders>
            <w:textDirection w:val="tbRlV"/>
            <w:vAlign w:val="center"/>
          </w:tcPr>
          <w:p w14:paraId="2CFEBC0F">
            <w:pPr>
              <w:jc w:val="center"/>
              <w:rPr>
                <w:rFonts w:ascii="Arial"/>
                <w:sz w:val="21"/>
              </w:rPr>
            </w:pPr>
          </w:p>
        </w:tc>
        <w:tc>
          <w:tcPr>
            <w:tcW w:w="1132" w:type="dxa"/>
            <w:gridSpan w:val="3"/>
            <w:vAlign w:val="center"/>
          </w:tcPr>
          <w:p w14:paraId="707869B7">
            <w:pPr>
              <w:pStyle w:val="6"/>
              <w:spacing w:before="212" w:line="219" w:lineRule="auto"/>
              <w:jc w:val="center"/>
            </w:pPr>
            <w:r>
              <w:rPr>
                <w:spacing w:val="-3"/>
              </w:rPr>
              <w:t>杭锦旗蒙</w:t>
            </w:r>
            <w:r>
              <w:rPr>
                <w:spacing w:val="-1"/>
              </w:rPr>
              <w:t>德赛康养</w:t>
            </w:r>
            <w:r>
              <w:rPr>
                <w:spacing w:val="-8"/>
              </w:rPr>
              <w:t>中心</w:t>
            </w:r>
          </w:p>
        </w:tc>
        <w:tc>
          <w:tcPr>
            <w:tcW w:w="1134" w:type="dxa"/>
            <w:gridSpan w:val="3"/>
            <w:vAlign w:val="center"/>
          </w:tcPr>
          <w:p w14:paraId="36490707">
            <w:pPr>
              <w:pStyle w:val="6"/>
              <w:spacing w:before="68" w:line="276" w:lineRule="auto"/>
              <w:ind w:right="143"/>
              <w:jc w:val="center"/>
            </w:pPr>
            <w:r>
              <w:rPr>
                <w:spacing w:val="-2"/>
              </w:rPr>
              <w:t>锡尼镇百</w:t>
            </w:r>
            <w:r>
              <w:rPr>
                <w:spacing w:val="-4"/>
              </w:rPr>
              <w:t>灵社区</w:t>
            </w:r>
          </w:p>
        </w:tc>
        <w:tc>
          <w:tcPr>
            <w:tcW w:w="849" w:type="dxa"/>
            <w:vAlign w:val="center"/>
          </w:tcPr>
          <w:p w14:paraId="792C7C84">
            <w:pPr>
              <w:pStyle w:val="6"/>
              <w:spacing w:before="68" w:line="142" w:lineRule="exact"/>
              <w:jc w:val="center"/>
            </w:pPr>
            <w:r>
              <w:rPr>
                <w:spacing w:val="-4"/>
                <w:position w:val="-3"/>
              </w:rPr>
              <w:t>——</w:t>
            </w:r>
          </w:p>
        </w:tc>
        <w:tc>
          <w:tcPr>
            <w:tcW w:w="852" w:type="dxa"/>
            <w:vAlign w:val="center"/>
          </w:tcPr>
          <w:p w14:paraId="057C520C">
            <w:pPr>
              <w:pStyle w:val="6"/>
              <w:spacing w:before="68" w:line="238" w:lineRule="auto"/>
              <w:jc w:val="center"/>
            </w:pPr>
            <w:r>
              <w:rPr>
                <w:spacing w:val="-3"/>
              </w:rPr>
              <w:t>4139</w:t>
            </w:r>
          </w:p>
        </w:tc>
        <w:tc>
          <w:tcPr>
            <w:tcW w:w="708" w:type="dxa"/>
            <w:vAlign w:val="center"/>
          </w:tcPr>
          <w:p w14:paraId="213031E0">
            <w:pPr>
              <w:pStyle w:val="6"/>
              <w:spacing w:before="68" w:line="238" w:lineRule="auto"/>
              <w:jc w:val="center"/>
            </w:pPr>
            <w:r>
              <w:rPr>
                <w:spacing w:val="-5"/>
              </w:rPr>
              <w:t>60</w:t>
            </w:r>
          </w:p>
        </w:tc>
        <w:tc>
          <w:tcPr>
            <w:tcW w:w="708" w:type="dxa"/>
            <w:vAlign w:val="center"/>
          </w:tcPr>
          <w:p w14:paraId="0DE96EB9">
            <w:pPr>
              <w:pStyle w:val="6"/>
              <w:spacing w:before="68" w:line="238" w:lineRule="auto"/>
              <w:jc w:val="center"/>
            </w:pPr>
            <w:r>
              <w:rPr>
                <w:spacing w:val="-5"/>
              </w:rPr>
              <w:t>100</w:t>
            </w:r>
          </w:p>
        </w:tc>
        <w:tc>
          <w:tcPr>
            <w:tcW w:w="425" w:type="dxa"/>
            <w:textDirection w:val="tbRlV"/>
            <w:vAlign w:val="center"/>
          </w:tcPr>
          <w:p w14:paraId="2C1E68BC">
            <w:pPr>
              <w:pStyle w:val="6"/>
              <w:spacing w:before="101" w:line="210" w:lineRule="auto"/>
              <w:jc w:val="center"/>
            </w:pPr>
            <w:r>
              <w:rPr>
                <w:spacing w:val="1"/>
              </w:rPr>
              <w:t>扩建</w:t>
            </w:r>
          </w:p>
        </w:tc>
        <w:tc>
          <w:tcPr>
            <w:tcW w:w="427" w:type="dxa"/>
            <w:textDirection w:val="tbRlV"/>
            <w:vAlign w:val="center"/>
          </w:tcPr>
          <w:p w14:paraId="71113CE4">
            <w:pPr>
              <w:pStyle w:val="6"/>
              <w:spacing w:before="104" w:line="205" w:lineRule="auto"/>
              <w:jc w:val="center"/>
            </w:pPr>
            <w:r>
              <w:rPr>
                <w:spacing w:val="1"/>
              </w:rPr>
              <w:t>近期</w:t>
            </w:r>
          </w:p>
        </w:tc>
        <w:tc>
          <w:tcPr>
            <w:tcW w:w="1408" w:type="dxa"/>
            <w:vAlign w:val="center"/>
          </w:tcPr>
          <w:p w14:paraId="17A9EB6D">
            <w:pPr>
              <w:jc w:val="center"/>
              <w:rPr>
                <w:rFonts w:hint="eastAsia" w:ascii="Arial" w:eastAsia="宋体"/>
                <w:sz w:val="21"/>
                <w:lang w:val="en-US" w:eastAsia="zh-CN"/>
              </w:rPr>
            </w:pPr>
            <w:r>
              <w:rPr>
                <w:rFonts w:hint="eastAsia" w:eastAsia="宋体"/>
                <w:sz w:val="21"/>
                <w:lang w:val="en-US" w:eastAsia="zh-CN"/>
              </w:rPr>
              <w:t>/</w:t>
            </w:r>
          </w:p>
        </w:tc>
      </w:tr>
      <w:tr w14:paraId="4BF695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66" w:hRule="atLeast"/>
        </w:trPr>
        <w:tc>
          <w:tcPr>
            <w:tcW w:w="434" w:type="dxa"/>
            <w:vMerge w:val="continue"/>
            <w:tcBorders>
              <w:top w:val="nil"/>
              <w:bottom w:val="nil"/>
            </w:tcBorders>
            <w:textDirection w:val="tbRlV"/>
            <w:vAlign w:val="center"/>
          </w:tcPr>
          <w:p w14:paraId="354205A6">
            <w:pPr>
              <w:jc w:val="center"/>
              <w:rPr>
                <w:rFonts w:ascii="Arial"/>
                <w:sz w:val="21"/>
              </w:rPr>
            </w:pPr>
          </w:p>
        </w:tc>
        <w:tc>
          <w:tcPr>
            <w:tcW w:w="559" w:type="dxa"/>
            <w:vMerge w:val="restart"/>
            <w:tcBorders>
              <w:bottom w:val="nil"/>
            </w:tcBorders>
            <w:textDirection w:val="tbRlV"/>
            <w:vAlign w:val="center"/>
          </w:tcPr>
          <w:p w14:paraId="796D27BC">
            <w:pPr>
              <w:pStyle w:val="6"/>
              <w:spacing w:before="175" w:line="207" w:lineRule="auto"/>
              <w:ind w:left="0" w:leftChars="0" w:firstLine="0" w:firstLineChars="0"/>
              <w:jc w:val="center"/>
            </w:pPr>
            <w:r>
              <w:rPr>
                <w:spacing w:val="-1"/>
              </w:rPr>
              <w:t>独贵塔拉镇</w:t>
            </w:r>
          </w:p>
        </w:tc>
        <w:tc>
          <w:tcPr>
            <w:tcW w:w="1132" w:type="dxa"/>
            <w:gridSpan w:val="3"/>
            <w:vAlign w:val="center"/>
          </w:tcPr>
          <w:p w14:paraId="5E799F72">
            <w:pPr>
              <w:pStyle w:val="6"/>
              <w:spacing w:before="68" w:line="219" w:lineRule="auto"/>
              <w:jc w:val="center"/>
            </w:pPr>
            <w:r>
              <w:rPr>
                <w:spacing w:val="-3"/>
              </w:rPr>
              <w:t>杭锦旗泰</w:t>
            </w:r>
            <w:r>
              <w:t>康老年养</w:t>
            </w:r>
            <w:r>
              <w:rPr>
                <w:spacing w:val="-4"/>
              </w:rPr>
              <w:t>护院</w:t>
            </w:r>
          </w:p>
        </w:tc>
        <w:tc>
          <w:tcPr>
            <w:tcW w:w="56" w:type="dxa"/>
            <w:tcBorders>
              <w:right w:val="single" w:color="FFFFFF" w:sz="8" w:space="0"/>
            </w:tcBorders>
            <w:vAlign w:val="center"/>
          </w:tcPr>
          <w:p w14:paraId="404F326C">
            <w:pPr>
              <w:jc w:val="center"/>
              <w:rPr>
                <w:rFonts w:ascii="Arial"/>
                <w:sz w:val="21"/>
              </w:rPr>
            </w:pPr>
          </w:p>
        </w:tc>
        <w:tc>
          <w:tcPr>
            <w:tcW w:w="1022" w:type="dxa"/>
            <w:tcBorders>
              <w:left w:val="single" w:color="FFFFFF" w:sz="8" w:space="0"/>
              <w:right w:val="single" w:color="FFFFFF" w:sz="8" w:space="0"/>
            </w:tcBorders>
            <w:vAlign w:val="center"/>
          </w:tcPr>
          <w:p w14:paraId="6CD7FBAB">
            <w:pPr>
              <w:pStyle w:val="6"/>
              <w:spacing w:before="213" w:line="219" w:lineRule="auto"/>
              <w:jc w:val="center"/>
            </w:pPr>
            <w:r>
              <w:rPr>
                <w:spacing w:val="-4"/>
              </w:rPr>
              <w:t>独贵塔拉</w:t>
            </w:r>
            <w:r>
              <w:rPr>
                <w:spacing w:val="-2"/>
              </w:rPr>
              <w:t>新镇区</w:t>
            </w:r>
            <w:r>
              <w:rPr>
                <w:spacing w:val="-3"/>
              </w:rPr>
              <w:t>（向阳社</w:t>
            </w:r>
            <w:r>
              <w:rPr>
                <w:spacing w:val="-9"/>
              </w:rPr>
              <w:t>区）</w:t>
            </w:r>
          </w:p>
        </w:tc>
        <w:tc>
          <w:tcPr>
            <w:tcW w:w="56" w:type="dxa"/>
            <w:tcBorders>
              <w:left w:val="single" w:color="FFFFFF" w:sz="8" w:space="0"/>
            </w:tcBorders>
            <w:vAlign w:val="center"/>
          </w:tcPr>
          <w:p w14:paraId="6C43D3C9">
            <w:pPr>
              <w:jc w:val="center"/>
              <w:rPr>
                <w:rFonts w:ascii="Arial"/>
                <w:sz w:val="21"/>
              </w:rPr>
            </w:pPr>
          </w:p>
        </w:tc>
        <w:tc>
          <w:tcPr>
            <w:tcW w:w="849" w:type="dxa"/>
            <w:vAlign w:val="center"/>
          </w:tcPr>
          <w:p w14:paraId="1D544B28">
            <w:pPr>
              <w:pStyle w:val="6"/>
              <w:spacing w:before="68" w:line="238" w:lineRule="auto"/>
              <w:jc w:val="center"/>
            </w:pPr>
            <w:r>
              <w:rPr>
                <w:spacing w:val="-3"/>
              </w:rPr>
              <w:t>14100</w:t>
            </w:r>
          </w:p>
        </w:tc>
        <w:tc>
          <w:tcPr>
            <w:tcW w:w="852" w:type="dxa"/>
            <w:vAlign w:val="center"/>
          </w:tcPr>
          <w:p w14:paraId="2937AC52">
            <w:pPr>
              <w:pStyle w:val="6"/>
              <w:spacing w:before="68" w:line="238" w:lineRule="auto"/>
              <w:jc w:val="center"/>
            </w:pPr>
            <w:r>
              <w:rPr>
                <w:spacing w:val="-3"/>
              </w:rPr>
              <w:t>112800</w:t>
            </w:r>
          </w:p>
        </w:tc>
        <w:tc>
          <w:tcPr>
            <w:tcW w:w="708" w:type="dxa"/>
            <w:vAlign w:val="center"/>
          </w:tcPr>
          <w:p w14:paraId="230F3C41">
            <w:pPr>
              <w:pStyle w:val="6"/>
              <w:spacing w:before="68" w:line="238" w:lineRule="auto"/>
              <w:jc w:val="center"/>
            </w:pPr>
            <w:r>
              <w:rPr>
                <w:spacing w:val="-5"/>
              </w:rPr>
              <w:t>120</w:t>
            </w:r>
          </w:p>
        </w:tc>
        <w:tc>
          <w:tcPr>
            <w:tcW w:w="708" w:type="dxa"/>
            <w:vAlign w:val="center"/>
          </w:tcPr>
          <w:p w14:paraId="46D6FC4E">
            <w:pPr>
              <w:pStyle w:val="6"/>
              <w:spacing w:before="68" w:line="238" w:lineRule="auto"/>
              <w:jc w:val="center"/>
            </w:pPr>
            <w:r>
              <w:rPr>
                <w:spacing w:val="-4"/>
              </w:rPr>
              <w:t>200</w:t>
            </w:r>
          </w:p>
        </w:tc>
        <w:tc>
          <w:tcPr>
            <w:tcW w:w="425" w:type="dxa"/>
            <w:textDirection w:val="tbRlV"/>
            <w:vAlign w:val="center"/>
          </w:tcPr>
          <w:p w14:paraId="3641B068">
            <w:pPr>
              <w:pStyle w:val="6"/>
              <w:spacing w:before="101" w:line="210" w:lineRule="auto"/>
              <w:ind w:left="0" w:leftChars="0" w:firstLine="0" w:firstLineChars="0"/>
              <w:jc w:val="center"/>
            </w:pPr>
            <w:r>
              <w:rPr>
                <w:spacing w:val="1"/>
              </w:rPr>
              <w:t>扩建</w:t>
            </w:r>
          </w:p>
        </w:tc>
        <w:tc>
          <w:tcPr>
            <w:tcW w:w="427" w:type="dxa"/>
            <w:textDirection w:val="tbRlV"/>
            <w:vAlign w:val="center"/>
          </w:tcPr>
          <w:p w14:paraId="0FD48076">
            <w:pPr>
              <w:pStyle w:val="6"/>
              <w:spacing w:before="104" w:line="205" w:lineRule="auto"/>
              <w:ind w:left="0" w:leftChars="0" w:firstLine="0" w:firstLineChars="0"/>
              <w:jc w:val="center"/>
            </w:pPr>
            <w:r>
              <w:rPr>
                <w:spacing w:val="1"/>
              </w:rPr>
              <w:t>远期</w:t>
            </w:r>
          </w:p>
        </w:tc>
        <w:tc>
          <w:tcPr>
            <w:tcW w:w="1408" w:type="dxa"/>
            <w:vAlign w:val="center"/>
          </w:tcPr>
          <w:p w14:paraId="4A5506C9">
            <w:pPr>
              <w:pStyle w:val="6"/>
              <w:spacing w:before="57" w:line="220" w:lineRule="auto"/>
              <w:jc w:val="center"/>
              <w:rPr>
                <w:rFonts w:hint="eastAsia" w:eastAsia="仿宋"/>
                <w:lang w:eastAsia="zh-CN"/>
              </w:rPr>
            </w:pPr>
            <w:r>
              <w:rPr>
                <w:spacing w:val="-5"/>
              </w:rPr>
              <w:t>国土空间规</w:t>
            </w:r>
            <w:r>
              <w:rPr>
                <w:spacing w:val="-3"/>
              </w:rPr>
              <w:t>划社会福利</w:t>
            </w:r>
            <w:r>
              <w:t>用地，且与</w:t>
            </w:r>
            <w:r>
              <w:rPr>
                <w:spacing w:val="-6"/>
              </w:rPr>
              <w:t>医疗用地相</w:t>
            </w:r>
            <w:r>
              <w:t>邻</w:t>
            </w:r>
            <w:r>
              <w:rPr>
                <w:rFonts w:hint="eastAsia"/>
                <w:lang w:eastAsia="zh-CN"/>
              </w:rPr>
              <w:t>。</w:t>
            </w:r>
          </w:p>
        </w:tc>
      </w:tr>
      <w:tr w14:paraId="1BEB58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10" w:hRule="atLeast"/>
        </w:trPr>
        <w:tc>
          <w:tcPr>
            <w:tcW w:w="434" w:type="dxa"/>
            <w:vMerge w:val="continue"/>
            <w:tcBorders>
              <w:top w:val="nil"/>
              <w:bottom w:val="nil"/>
            </w:tcBorders>
            <w:textDirection w:val="tbRlV"/>
            <w:vAlign w:val="center"/>
          </w:tcPr>
          <w:p w14:paraId="22C547BF">
            <w:pPr>
              <w:jc w:val="center"/>
              <w:rPr>
                <w:rFonts w:ascii="Arial"/>
                <w:sz w:val="21"/>
              </w:rPr>
            </w:pPr>
          </w:p>
        </w:tc>
        <w:tc>
          <w:tcPr>
            <w:tcW w:w="559" w:type="dxa"/>
            <w:vMerge w:val="continue"/>
            <w:tcBorders>
              <w:top w:val="nil"/>
            </w:tcBorders>
            <w:textDirection w:val="tbRlV"/>
            <w:vAlign w:val="center"/>
          </w:tcPr>
          <w:p w14:paraId="35DF038A">
            <w:pPr>
              <w:jc w:val="center"/>
              <w:rPr>
                <w:rFonts w:ascii="Arial"/>
                <w:sz w:val="21"/>
              </w:rPr>
            </w:pPr>
          </w:p>
        </w:tc>
        <w:tc>
          <w:tcPr>
            <w:tcW w:w="1132" w:type="dxa"/>
            <w:gridSpan w:val="3"/>
            <w:vAlign w:val="center"/>
          </w:tcPr>
          <w:p w14:paraId="4AEB539A">
            <w:pPr>
              <w:pStyle w:val="6"/>
              <w:spacing w:before="240" w:line="219" w:lineRule="auto"/>
              <w:jc w:val="center"/>
            </w:pPr>
            <w:r>
              <w:rPr>
                <w:spacing w:val="-3"/>
              </w:rPr>
              <w:t>塔然高勒</w:t>
            </w:r>
            <w:r>
              <w:rPr>
                <w:spacing w:val="-2"/>
              </w:rPr>
              <w:t>养老服务</w:t>
            </w:r>
            <w:r>
              <w:rPr>
                <w:spacing w:val="-8"/>
              </w:rPr>
              <w:t>中心</w:t>
            </w:r>
          </w:p>
        </w:tc>
        <w:tc>
          <w:tcPr>
            <w:tcW w:w="1134" w:type="dxa"/>
            <w:gridSpan w:val="3"/>
            <w:vAlign w:val="center"/>
          </w:tcPr>
          <w:p w14:paraId="2D4588A5">
            <w:pPr>
              <w:pStyle w:val="6"/>
              <w:spacing w:before="240" w:line="219" w:lineRule="auto"/>
              <w:jc w:val="center"/>
            </w:pPr>
            <w:r>
              <w:rPr>
                <w:spacing w:val="-3"/>
              </w:rPr>
              <w:t>塔然高勒</w:t>
            </w:r>
            <w:r>
              <w:rPr>
                <w:spacing w:val="-2"/>
              </w:rPr>
              <w:t>驻</w:t>
            </w:r>
            <w:r>
              <w:t>地</w:t>
            </w:r>
          </w:p>
        </w:tc>
        <w:tc>
          <w:tcPr>
            <w:tcW w:w="849" w:type="dxa"/>
            <w:vAlign w:val="center"/>
          </w:tcPr>
          <w:p w14:paraId="1B5F0858">
            <w:pPr>
              <w:pStyle w:val="6"/>
              <w:spacing w:before="68" w:line="238" w:lineRule="auto"/>
              <w:jc w:val="center"/>
            </w:pPr>
            <w:r>
              <w:rPr>
                <w:spacing w:val="-4"/>
              </w:rPr>
              <w:t>1000</w:t>
            </w:r>
          </w:p>
        </w:tc>
        <w:tc>
          <w:tcPr>
            <w:tcW w:w="852" w:type="dxa"/>
            <w:vAlign w:val="center"/>
          </w:tcPr>
          <w:p w14:paraId="427814A4">
            <w:pPr>
              <w:pStyle w:val="6"/>
              <w:spacing w:before="68" w:line="238" w:lineRule="auto"/>
              <w:jc w:val="center"/>
            </w:pPr>
            <w:r>
              <w:rPr>
                <w:spacing w:val="-4"/>
              </w:rPr>
              <w:t>1000</w:t>
            </w:r>
          </w:p>
        </w:tc>
        <w:tc>
          <w:tcPr>
            <w:tcW w:w="708" w:type="dxa"/>
            <w:vAlign w:val="center"/>
          </w:tcPr>
          <w:p w14:paraId="155B34F9">
            <w:pPr>
              <w:pStyle w:val="6"/>
              <w:spacing w:before="68" w:line="143" w:lineRule="exact"/>
              <w:jc w:val="center"/>
            </w:pPr>
            <w:r>
              <w:rPr>
                <w:spacing w:val="-4"/>
                <w:position w:val="-3"/>
              </w:rPr>
              <w:t>——</w:t>
            </w:r>
          </w:p>
        </w:tc>
        <w:tc>
          <w:tcPr>
            <w:tcW w:w="708" w:type="dxa"/>
            <w:vAlign w:val="center"/>
          </w:tcPr>
          <w:p w14:paraId="20295574">
            <w:pPr>
              <w:pStyle w:val="6"/>
              <w:spacing w:before="68" w:line="238" w:lineRule="auto"/>
              <w:jc w:val="center"/>
            </w:pPr>
            <w:r>
              <w:rPr>
                <w:spacing w:val="-4"/>
              </w:rPr>
              <w:t>20</w:t>
            </w:r>
          </w:p>
        </w:tc>
        <w:tc>
          <w:tcPr>
            <w:tcW w:w="425" w:type="dxa"/>
            <w:textDirection w:val="tbRlV"/>
            <w:vAlign w:val="center"/>
          </w:tcPr>
          <w:p w14:paraId="557C64EC">
            <w:pPr>
              <w:pStyle w:val="6"/>
              <w:spacing w:before="101" w:line="209" w:lineRule="auto"/>
              <w:ind w:left="0" w:leftChars="0" w:firstLine="0" w:firstLineChars="0"/>
              <w:jc w:val="center"/>
            </w:pPr>
            <w:r>
              <w:rPr>
                <w:spacing w:val="1"/>
              </w:rPr>
              <w:t>新建</w:t>
            </w:r>
          </w:p>
        </w:tc>
        <w:tc>
          <w:tcPr>
            <w:tcW w:w="427" w:type="dxa"/>
            <w:textDirection w:val="tbRlV"/>
            <w:vAlign w:val="center"/>
          </w:tcPr>
          <w:p w14:paraId="39958A06">
            <w:pPr>
              <w:pStyle w:val="6"/>
              <w:spacing w:before="104" w:line="205" w:lineRule="auto"/>
              <w:ind w:left="0" w:leftChars="0" w:firstLine="0" w:firstLineChars="0"/>
              <w:jc w:val="center"/>
            </w:pPr>
            <w:r>
              <w:rPr>
                <w:spacing w:val="1"/>
              </w:rPr>
              <w:t>近期</w:t>
            </w:r>
          </w:p>
        </w:tc>
        <w:tc>
          <w:tcPr>
            <w:tcW w:w="1408" w:type="dxa"/>
            <w:vAlign w:val="center"/>
          </w:tcPr>
          <w:p w14:paraId="12A20BFC">
            <w:pPr>
              <w:pStyle w:val="6"/>
              <w:spacing w:before="69" w:line="276" w:lineRule="auto"/>
              <w:ind w:right="176"/>
              <w:jc w:val="center"/>
            </w:pPr>
            <w:r>
              <w:rPr>
                <w:spacing w:val="-5"/>
              </w:rPr>
              <w:t>国土空间规</w:t>
            </w:r>
            <w:r>
              <w:rPr>
                <w:spacing w:val="-3"/>
              </w:rPr>
              <w:t>划项目</w:t>
            </w:r>
          </w:p>
        </w:tc>
      </w:tr>
      <w:tr w14:paraId="1F9766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82" w:hRule="atLeast"/>
        </w:trPr>
        <w:tc>
          <w:tcPr>
            <w:tcW w:w="434" w:type="dxa"/>
            <w:vMerge w:val="continue"/>
            <w:tcBorders>
              <w:top w:val="nil"/>
            </w:tcBorders>
            <w:textDirection w:val="tbRlV"/>
            <w:vAlign w:val="center"/>
          </w:tcPr>
          <w:p w14:paraId="61EB590E">
            <w:pPr>
              <w:jc w:val="center"/>
              <w:rPr>
                <w:rFonts w:ascii="Arial"/>
                <w:sz w:val="21"/>
              </w:rPr>
            </w:pPr>
          </w:p>
        </w:tc>
        <w:tc>
          <w:tcPr>
            <w:tcW w:w="559" w:type="dxa"/>
            <w:textDirection w:val="tbRlV"/>
            <w:vAlign w:val="center"/>
          </w:tcPr>
          <w:p w14:paraId="1AA1DF56">
            <w:pPr>
              <w:pStyle w:val="6"/>
              <w:spacing w:before="174" w:line="200" w:lineRule="auto"/>
              <w:ind w:left="106"/>
              <w:jc w:val="center"/>
            </w:pPr>
            <w:r>
              <w:rPr>
                <w:spacing w:val="-1"/>
              </w:rPr>
              <w:t>吉</w:t>
            </w:r>
            <w:r>
              <w:rPr>
                <w:spacing w:val="-1"/>
                <w:position w:val="1"/>
              </w:rPr>
              <w:t>日</w:t>
            </w:r>
            <w:r>
              <w:rPr>
                <w:spacing w:val="-1"/>
              </w:rPr>
              <w:t>嘎朗图镇</w:t>
            </w:r>
          </w:p>
        </w:tc>
        <w:tc>
          <w:tcPr>
            <w:tcW w:w="56" w:type="dxa"/>
            <w:tcBorders>
              <w:right w:val="single" w:color="FFFFFF" w:sz="8" w:space="0"/>
            </w:tcBorders>
            <w:vAlign w:val="center"/>
          </w:tcPr>
          <w:p w14:paraId="1673F5F9">
            <w:pPr>
              <w:jc w:val="center"/>
              <w:rPr>
                <w:rFonts w:ascii="Arial"/>
                <w:sz w:val="21"/>
              </w:rPr>
            </w:pPr>
          </w:p>
        </w:tc>
        <w:tc>
          <w:tcPr>
            <w:tcW w:w="1020" w:type="dxa"/>
            <w:tcBorders>
              <w:left w:val="single" w:color="FFFFFF" w:sz="8" w:space="0"/>
              <w:right w:val="single" w:color="FFFFFF" w:sz="8" w:space="0"/>
            </w:tcBorders>
            <w:vAlign w:val="center"/>
          </w:tcPr>
          <w:p w14:paraId="10B96439">
            <w:pPr>
              <w:pStyle w:val="6"/>
              <w:spacing w:before="68" w:line="275" w:lineRule="auto"/>
              <w:ind w:right="79"/>
              <w:jc w:val="center"/>
            </w:pPr>
            <w:r>
              <w:rPr>
                <w:spacing w:val="-5"/>
              </w:rPr>
              <w:t>吉日嘎朗</w:t>
            </w:r>
            <w:r>
              <w:rPr>
                <w:spacing w:val="-2"/>
              </w:rPr>
              <w:t>图镇区域养老服务示范中心</w:t>
            </w:r>
          </w:p>
        </w:tc>
        <w:tc>
          <w:tcPr>
            <w:tcW w:w="56" w:type="dxa"/>
            <w:tcBorders>
              <w:left w:val="single" w:color="FFFFFF" w:sz="8" w:space="0"/>
            </w:tcBorders>
            <w:vAlign w:val="center"/>
          </w:tcPr>
          <w:p w14:paraId="1A669A19">
            <w:pPr>
              <w:jc w:val="center"/>
              <w:rPr>
                <w:rFonts w:ascii="Arial"/>
                <w:sz w:val="21"/>
              </w:rPr>
            </w:pPr>
          </w:p>
        </w:tc>
        <w:tc>
          <w:tcPr>
            <w:tcW w:w="1134" w:type="dxa"/>
            <w:gridSpan w:val="3"/>
            <w:vAlign w:val="center"/>
          </w:tcPr>
          <w:p w14:paraId="09F6AB48">
            <w:pPr>
              <w:pStyle w:val="6"/>
              <w:spacing w:before="68" w:line="220" w:lineRule="auto"/>
              <w:jc w:val="center"/>
            </w:pPr>
            <w:r>
              <w:rPr>
                <w:spacing w:val="-5"/>
              </w:rPr>
              <w:t>吉日嘎朗</w:t>
            </w:r>
            <w:r>
              <w:rPr>
                <w:spacing w:val="-8"/>
              </w:rPr>
              <w:t>图镇中心</w:t>
            </w:r>
            <w:r>
              <w:rPr>
                <w:spacing w:val="-3"/>
              </w:rPr>
              <w:t>卫生院南</w:t>
            </w:r>
            <w:r>
              <w:t>侧</w:t>
            </w:r>
          </w:p>
        </w:tc>
        <w:tc>
          <w:tcPr>
            <w:tcW w:w="849" w:type="dxa"/>
            <w:vAlign w:val="center"/>
          </w:tcPr>
          <w:p w14:paraId="56E2FEFA">
            <w:pPr>
              <w:pStyle w:val="6"/>
              <w:spacing w:before="68" w:line="238" w:lineRule="auto"/>
              <w:jc w:val="center"/>
            </w:pPr>
            <w:r>
              <w:rPr>
                <w:spacing w:val="-5"/>
              </w:rPr>
              <w:t>3136</w:t>
            </w:r>
          </w:p>
        </w:tc>
        <w:tc>
          <w:tcPr>
            <w:tcW w:w="852" w:type="dxa"/>
            <w:vAlign w:val="center"/>
          </w:tcPr>
          <w:p w14:paraId="58E7F034">
            <w:pPr>
              <w:pStyle w:val="6"/>
              <w:spacing w:before="68" w:line="238" w:lineRule="auto"/>
              <w:jc w:val="center"/>
            </w:pPr>
            <w:r>
              <w:rPr>
                <w:spacing w:val="-4"/>
              </w:rPr>
              <w:t>1518</w:t>
            </w:r>
          </w:p>
        </w:tc>
        <w:tc>
          <w:tcPr>
            <w:tcW w:w="708" w:type="dxa"/>
            <w:vAlign w:val="center"/>
          </w:tcPr>
          <w:p w14:paraId="167DDB29">
            <w:pPr>
              <w:pStyle w:val="6"/>
              <w:spacing w:before="262" w:line="238" w:lineRule="auto"/>
              <w:jc w:val="center"/>
            </w:pPr>
            <w:r>
              <w:rPr>
                <w:spacing w:val="-6"/>
              </w:rPr>
              <w:t>17</w:t>
            </w:r>
            <w:r>
              <w:rPr>
                <w:spacing w:val="-4"/>
              </w:rPr>
              <w:t>（卫</w:t>
            </w:r>
            <w:r>
              <w:rPr>
                <w:spacing w:val="-10"/>
              </w:rPr>
              <w:t>生院</w:t>
            </w:r>
            <w:r>
              <w:rPr>
                <w:spacing w:val="47"/>
                <w:w w:val="125"/>
              </w:rPr>
              <w:t>床</w:t>
            </w:r>
            <w:r>
              <w:rPr>
                <w:spacing w:val="-2"/>
              </w:rPr>
              <w:t>位）</w:t>
            </w:r>
          </w:p>
        </w:tc>
        <w:tc>
          <w:tcPr>
            <w:tcW w:w="708" w:type="dxa"/>
            <w:vAlign w:val="center"/>
          </w:tcPr>
          <w:p w14:paraId="73FDA93B">
            <w:pPr>
              <w:pStyle w:val="6"/>
              <w:spacing w:before="68" w:line="238" w:lineRule="auto"/>
              <w:jc w:val="center"/>
            </w:pPr>
            <w:r>
              <w:rPr>
                <w:spacing w:val="-5"/>
              </w:rPr>
              <w:t>50</w:t>
            </w:r>
          </w:p>
        </w:tc>
        <w:tc>
          <w:tcPr>
            <w:tcW w:w="425" w:type="dxa"/>
            <w:textDirection w:val="tbRlV"/>
            <w:vAlign w:val="center"/>
          </w:tcPr>
          <w:p w14:paraId="320797BF">
            <w:pPr>
              <w:pStyle w:val="6"/>
              <w:spacing w:before="101" w:line="166" w:lineRule="auto"/>
              <w:jc w:val="center"/>
            </w:pPr>
            <w:r>
              <w:rPr>
                <w:spacing w:val="1"/>
              </w:rPr>
              <w:t>新建</w:t>
            </w:r>
            <w:r>
              <w:rPr>
                <w:spacing w:val="1"/>
                <w:position w:val="-6"/>
              </w:rPr>
              <w:t>、</w:t>
            </w:r>
            <w:r>
              <w:rPr>
                <w:spacing w:val="1"/>
              </w:rPr>
              <w:t>改建</w:t>
            </w:r>
          </w:p>
        </w:tc>
        <w:tc>
          <w:tcPr>
            <w:tcW w:w="427" w:type="dxa"/>
            <w:textDirection w:val="tbRlV"/>
            <w:vAlign w:val="center"/>
          </w:tcPr>
          <w:p w14:paraId="4733EC29">
            <w:pPr>
              <w:pStyle w:val="6"/>
              <w:spacing w:before="104" w:line="205" w:lineRule="auto"/>
              <w:jc w:val="center"/>
            </w:pPr>
            <w:r>
              <w:rPr>
                <w:spacing w:val="1"/>
              </w:rPr>
              <w:t>近期</w:t>
            </w:r>
          </w:p>
        </w:tc>
        <w:tc>
          <w:tcPr>
            <w:tcW w:w="1408" w:type="dxa"/>
            <w:vAlign w:val="center"/>
          </w:tcPr>
          <w:p w14:paraId="49F58B9C">
            <w:pPr>
              <w:pStyle w:val="6"/>
              <w:spacing w:before="69" w:line="216" w:lineRule="auto"/>
              <w:jc w:val="center"/>
              <w:rPr>
                <w:rFonts w:hint="eastAsia" w:eastAsia="仿宋"/>
                <w:lang w:eastAsia="zh-CN"/>
              </w:rPr>
            </w:pPr>
            <w:r>
              <w:rPr>
                <w:spacing w:val="-7"/>
              </w:rPr>
              <w:t>在建项目，</w:t>
            </w:r>
            <w:r>
              <w:rPr>
                <w:spacing w:val="-3"/>
              </w:rPr>
              <w:t>卫生院改造为医养结合</w:t>
            </w:r>
            <w:r>
              <w:rPr>
                <w:spacing w:val="-2"/>
              </w:rPr>
              <w:t>床位</w:t>
            </w:r>
            <w:r>
              <w:rPr>
                <w:rFonts w:hint="eastAsia"/>
                <w:spacing w:val="-2"/>
                <w:lang w:eastAsia="zh-CN"/>
              </w:rPr>
              <w:t>。</w:t>
            </w:r>
          </w:p>
        </w:tc>
      </w:tr>
    </w:tbl>
    <w:p w14:paraId="2C9D953A">
      <w:pPr>
        <w:pStyle w:val="2"/>
      </w:pPr>
    </w:p>
    <w:p w14:paraId="6FDDBCE9">
      <w:pPr>
        <w:sectPr>
          <w:footerReference r:id="rId29" w:type="default"/>
          <w:pgSz w:w="11907" w:h="16839"/>
          <w:pgMar w:top="1431" w:right="1464" w:bottom="1159" w:left="1785" w:header="0" w:footer="959" w:gutter="0"/>
          <w:cols w:space="720" w:num="1"/>
        </w:sectPr>
      </w:pPr>
    </w:p>
    <w:p w14:paraId="009CA9BC">
      <w:pPr>
        <w:spacing w:line="20" w:lineRule="exact"/>
      </w:pPr>
    </w:p>
    <w:tbl>
      <w:tblPr>
        <w:tblStyle w:val="5"/>
        <w:tblW w:w="8636" w:type="dxa"/>
        <w:tblInd w:w="1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34"/>
        <w:gridCol w:w="559"/>
        <w:gridCol w:w="56"/>
        <w:gridCol w:w="1020"/>
        <w:gridCol w:w="56"/>
        <w:gridCol w:w="1134"/>
        <w:gridCol w:w="849"/>
        <w:gridCol w:w="852"/>
        <w:gridCol w:w="708"/>
        <w:gridCol w:w="708"/>
        <w:gridCol w:w="425"/>
        <w:gridCol w:w="427"/>
        <w:gridCol w:w="1408"/>
      </w:tblGrid>
      <w:tr w14:paraId="50EDB2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68" w:hRule="atLeast"/>
        </w:trPr>
        <w:tc>
          <w:tcPr>
            <w:tcW w:w="434" w:type="dxa"/>
            <w:vMerge w:val="restart"/>
            <w:tcBorders>
              <w:bottom w:val="nil"/>
            </w:tcBorders>
            <w:vAlign w:val="center"/>
          </w:tcPr>
          <w:p w14:paraId="5B91F17C">
            <w:pPr>
              <w:jc w:val="center"/>
              <w:rPr>
                <w:rFonts w:ascii="Arial"/>
                <w:sz w:val="21"/>
              </w:rPr>
            </w:pPr>
          </w:p>
        </w:tc>
        <w:tc>
          <w:tcPr>
            <w:tcW w:w="559" w:type="dxa"/>
            <w:textDirection w:val="tbRlV"/>
            <w:vAlign w:val="center"/>
          </w:tcPr>
          <w:p w14:paraId="482C2BCC">
            <w:pPr>
              <w:pStyle w:val="6"/>
              <w:spacing w:before="174" w:line="207" w:lineRule="auto"/>
              <w:ind w:left="55"/>
              <w:jc w:val="center"/>
            </w:pPr>
            <w:r>
              <w:rPr>
                <w:spacing w:val="-1"/>
              </w:rPr>
              <w:t>呼和木独镇</w:t>
            </w:r>
          </w:p>
        </w:tc>
        <w:tc>
          <w:tcPr>
            <w:tcW w:w="56" w:type="dxa"/>
            <w:tcBorders>
              <w:right w:val="single" w:color="FFFFFF" w:sz="8" w:space="0"/>
            </w:tcBorders>
            <w:vAlign w:val="center"/>
          </w:tcPr>
          <w:p w14:paraId="06797E70">
            <w:pPr>
              <w:jc w:val="center"/>
              <w:rPr>
                <w:rFonts w:ascii="Arial"/>
                <w:sz w:val="21"/>
              </w:rPr>
            </w:pPr>
          </w:p>
        </w:tc>
        <w:tc>
          <w:tcPr>
            <w:tcW w:w="1020" w:type="dxa"/>
            <w:tcBorders>
              <w:left w:val="single" w:color="FFFFFF" w:sz="8" w:space="0"/>
              <w:right w:val="single" w:color="FFFFFF" w:sz="8" w:space="0"/>
            </w:tcBorders>
            <w:vAlign w:val="center"/>
          </w:tcPr>
          <w:p w14:paraId="24A92399">
            <w:pPr>
              <w:pStyle w:val="6"/>
              <w:spacing w:before="212" w:line="218" w:lineRule="auto"/>
              <w:jc w:val="center"/>
            </w:pPr>
            <w:r>
              <w:rPr>
                <w:spacing w:val="-4"/>
              </w:rPr>
              <w:t>呼和木独</w:t>
            </w:r>
            <w:r>
              <w:rPr>
                <w:spacing w:val="-2"/>
              </w:rPr>
              <w:t>镇医养结</w:t>
            </w:r>
            <w:r>
              <w:rPr>
                <w:spacing w:val="-3"/>
              </w:rPr>
              <w:t>合服务中</w:t>
            </w:r>
            <w:r>
              <w:t>心</w:t>
            </w:r>
          </w:p>
        </w:tc>
        <w:tc>
          <w:tcPr>
            <w:tcW w:w="56" w:type="dxa"/>
            <w:tcBorders>
              <w:left w:val="single" w:color="FFFFFF" w:sz="8" w:space="0"/>
            </w:tcBorders>
            <w:vAlign w:val="center"/>
          </w:tcPr>
          <w:p w14:paraId="0CF22EBD">
            <w:pPr>
              <w:jc w:val="center"/>
              <w:rPr>
                <w:rFonts w:ascii="Arial"/>
                <w:sz w:val="21"/>
              </w:rPr>
            </w:pPr>
          </w:p>
        </w:tc>
        <w:tc>
          <w:tcPr>
            <w:tcW w:w="1134" w:type="dxa"/>
            <w:vAlign w:val="center"/>
          </w:tcPr>
          <w:p w14:paraId="488810B3">
            <w:pPr>
              <w:pStyle w:val="6"/>
              <w:spacing w:before="69" w:line="218" w:lineRule="auto"/>
              <w:jc w:val="center"/>
            </w:pPr>
            <w:r>
              <w:rPr>
                <w:spacing w:val="-4"/>
              </w:rPr>
              <w:t>呼和木独</w:t>
            </w:r>
            <w:r>
              <w:rPr>
                <w:spacing w:val="-8"/>
              </w:rPr>
              <w:t>中心卫生</w:t>
            </w:r>
            <w:r>
              <w:t>院</w:t>
            </w:r>
          </w:p>
        </w:tc>
        <w:tc>
          <w:tcPr>
            <w:tcW w:w="849" w:type="dxa"/>
            <w:vAlign w:val="center"/>
          </w:tcPr>
          <w:p w14:paraId="61F21321">
            <w:pPr>
              <w:pStyle w:val="6"/>
              <w:spacing w:before="68" w:line="143" w:lineRule="exact"/>
              <w:jc w:val="center"/>
            </w:pPr>
            <w:r>
              <w:rPr>
                <w:spacing w:val="-4"/>
                <w:position w:val="-3"/>
              </w:rPr>
              <w:t>——</w:t>
            </w:r>
          </w:p>
        </w:tc>
        <w:tc>
          <w:tcPr>
            <w:tcW w:w="852" w:type="dxa"/>
            <w:vAlign w:val="center"/>
          </w:tcPr>
          <w:p w14:paraId="34DBEDC4">
            <w:pPr>
              <w:pStyle w:val="6"/>
              <w:spacing w:before="68" w:line="238" w:lineRule="auto"/>
              <w:jc w:val="center"/>
            </w:pPr>
            <w:r>
              <w:rPr>
                <w:spacing w:val="-3"/>
              </w:rPr>
              <w:t>2000</w:t>
            </w:r>
          </w:p>
        </w:tc>
        <w:tc>
          <w:tcPr>
            <w:tcW w:w="708" w:type="dxa"/>
            <w:vAlign w:val="center"/>
          </w:tcPr>
          <w:p w14:paraId="54590454">
            <w:pPr>
              <w:pStyle w:val="6"/>
              <w:spacing w:before="55" w:line="238" w:lineRule="auto"/>
              <w:jc w:val="center"/>
            </w:pPr>
            <w:r>
              <w:rPr>
                <w:spacing w:val="-6"/>
              </w:rPr>
              <w:t>15</w:t>
            </w:r>
            <w:r>
              <w:rPr>
                <w:spacing w:val="-4"/>
              </w:rPr>
              <w:t>（卫</w:t>
            </w:r>
            <w:r>
              <w:rPr>
                <w:spacing w:val="-10"/>
              </w:rPr>
              <w:t>生院</w:t>
            </w:r>
            <w:r>
              <w:rPr>
                <w:spacing w:val="47"/>
                <w:w w:val="125"/>
              </w:rPr>
              <w:t>床</w:t>
            </w:r>
            <w:r>
              <w:rPr>
                <w:spacing w:val="-2"/>
              </w:rPr>
              <w:t>位）</w:t>
            </w:r>
          </w:p>
        </w:tc>
        <w:tc>
          <w:tcPr>
            <w:tcW w:w="708" w:type="dxa"/>
            <w:vAlign w:val="center"/>
          </w:tcPr>
          <w:p w14:paraId="53216BBD">
            <w:pPr>
              <w:pStyle w:val="6"/>
              <w:spacing w:before="68" w:line="238" w:lineRule="auto"/>
              <w:jc w:val="center"/>
            </w:pPr>
            <w:r>
              <w:rPr>
                <w:spacing w:val="-5"/>
              </w:rPr>
              <w:t>60</w:t>
            </w:r>
          </w:p>
        </w:tc>
        <w:tc>
          <w:tcPr>
            <w:tcW w:w="425" w:type="dxa"/>
            <w:textDirection w:val="tbRlV"/>
            <w:vAlign w:val="center"/>
          </w:tcPr>
          <w:p w14:paraId="5D1700C6">
            <w:pPr>
              <w:pStyle w:val="6"/>
              <w:spacing w:before="101" w:line="210" w:lineRule="auto"/>
              <w:jc w:val="center"/>
            </w:pPr>
            <w:r>
              <w:rPr>
                <w:spacing w:val="1"/>
              </w:rPr>
              <w:t>改建</w:t>
            </w:r>
          </w:p>
        </w:tc>
        <w:tc>
          <w:tcPr>
            <w:tcW w:w="427" w:type="dxa"/>
            <w:textDirection w:val="tbRlV"/>
            <w:vAlign w:val="center"/>
          </w:tcPr>
          <w:p w14:paraId="5FB2DD12">
            <w:pPr>
              <w:pStyle w:val="6"/>
              <w:spacing w:before="104" w:line="205" w:lineRule="auto"/>
              <w:ind w:left="0" w:leftChars="0" w:firstLine="0" w:firstLineChars="0"/>
              <w:jc w:val="center"/>
            </w:pPr>
            <w:r>
              <w:rPr>
                <w:spacing w:val="1"/>
              </w:rPr>
              <w:t>近期</w:t>
            </w:r>
          </w:p>
        </w:tc>
        <w:tc>
          <w:tcPr>
            <w:tcW w:w="1408" w:type="dxa"/>
            <w:vAlign w:val="center"/>
          </w:tcPr>
          <w:p w14:paraId="03251FA9">
            <w:pPr>
              <w:pStyle w:val="6"/>
              <w:spacing w:before="68" w:line="219" w:lineRule="auto"/>
              <w:jc w:val="center"/>
            </w:pPr>
            <w:r>
              <w:rPr>
                <w:spacing w:val="-3"/>
              </w:rPr>
              <w:t>卫生院改造为医养结合</w:t>
            </w:r>
            <w:r>
              <w:rPr>
                <w:spacing w:val="-2"/>
              </w:rPr>
              <w:t>床位</w:t>
            </w:r>
          </w:p>
        </w:tc>
      </w:tr>
      <w:tr w14:paraId="570026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63" w:hRule="atLeast"/>
        </w:trPr>
        <w:tc>
          <w:tcPr>
            <w:tcW w:w="434" w:type="dxa"/>
            <w:vMerge w:val="continue"/>
            <w:tcBorders>
              <w:top w:val="nil"/>
              <w:bottom w:val="nil"/>
            </w:tcBorders>
            <w:vAlign w:val="center"/>
          </w:tcPr>
          <w:p w14:paraId="3900A0BD">
            <w:pPr>
              <w:jc w:val="center"/>
              <w:rPr>
                <w:rFonts w:ascii="Arial"/>
                <w:sz w:val="21"/>
              </w:rPr>
            </w:pPr>
          </w:p>
        </w:tc>
        <w:tc>
          <w:tcPr>
            <w:tcW w:w="559" w:type="dxa"/>
            <w:vMerge w:val="restart"/>
            <w:tcBorders>
              <w:bottom w:val="nil"/>
            </w:tcBorders>
            <w:textDirection w:val="tbRlV"/>
            <w:vAlign w:val="center"/>
          </w:tcPr>
          <w:p w14:paraId="4519078C">
            <w:pPr>
              <w:pStyle w:val="6"/>
              <w:spacing w:before="174" w:line="200" w:lineRule="auto"/>
              <w:jc w:val="center"/>
            </w:pPr>
            <w:r>
              <w:rPr>
                <w:position w:val="1"/>
              </w:rPr>
              <w:t>巴</w:t>
            </w:r>
            <w:r>
              <w:t>拉贡镇</w:t>
            </w:r>
          </w:p>
        </w:tc>
        <w:tc>
          <w:tcPr>
            <w:tcW w:w="1132" w:type="dxa"/>
            <w:gridSpan w:val="3"/>
            <w:vAlign w:val="center"/>
          </w:tcPr>
          <w:p w14:paraId="48C33787">
            <w:pPr>
              <w:pStyle w:val="6"/>
              <w:spacing w:before="68" w:line="220" w:lineRule="auto"/>
              <w:jc w:val="center"/>
            </w:pPr>
            <w:r>
              <w:rPr>
                <w:spacing w:val="-10"/>
              </w:rPr>
              <w:t>巴拉贡镇</w:t>
            </w:r>
            <w:r>
              <w:rPr>
                <w:spacing w:val="-8"/>
              </w:rPr>
              <w:t>中心敬老</w:t>
            </w:r>
            <w:r>
              <w:t>院</w:t>
            </w:r>
          </w:p>
        </w:tc>
        <w:tc>
          <w:tcPr>
            <w:tcW w:w="1134" w:type="dxa"/>
            <w:vAlign w:val="center"/>
          </w:tcPr>
          <w:p w14:paraId="51EDA875">
            <w:pPr>
              <w:pStyle w:val="6"/>
              <w:spacing w:before="69" w:line="276" w:lineRule="auto"/>
              <w:ind w:right="143"/>
              <w:jc w:val="center"/>
            </w:pPr>
            <w:r>
              <w:rPr>
                <w:spacing w:val="-10"/>
              </w:rPr>
              <w:t>巴拉贡镇</w:t>
            </w:r>
            <w:r>
              <w:rPr>
                <w:spacing w:val="-8"/>
              </w:rPr>
              <w:t>中心镇区</w:t>
            </w:r>
          </w:p>
        </w:tc>
        <w:tc>
          <w:tcPr>
            <w:tcW w:w="849" w:type="dxa"/>
            <w:vAlign w:val="center"/>
          </w:tcPr>
          <w:p w14:paraId="26BDFF48">
            <w:pPr>
              <w:pStyle w:val="6"/>
              <w:spacing w:before="69" w:line="238" w:lineRule="auto"/>
              <w:jc w:val="center"/>
            </w:pPr>
            <w:r>
              <w:rPr>
                <w:spacing w:val="-3"/>
              </w:rPr>
              <w:t>20800</w:t>
            </w:r>
          </w:p>
        </w:tc>
        <w:tc>
          <w:tcPr>
            <w:tcW w:w="852" w:type="dxa"/>
            <w:vAlign w:val="center"/>
          </w:tcPr>
          <w:p w14:paraId="6BB39C3A">
            <w:pPr>
              <w:pStyle w:val="6"/>
              <w:spacing w:before="69" w:line="238" w:lineRule="auto"/>
              <w:jc w:val="center"/>
            </w:pPr>
            <w:r>
              <w:rPr>
                <w:spacing w:val="-3"/>
              </w:rPr>
              <w:t>16640</w:t>
            </w:r>
          </w:p>
        </w:tc>
        <w:tc>
          <w:tcPr>
            <w:tcW w:w="708" w:type="dxa"/>
            <w:vAlign w:val="center"/>
          </w:tcPr>
          <w:p w14:paraId="217843A2">
            <w:pPr>
              <w:pStyle w:val="6"/>
              <w:spacing w:before="69" w:line="142" w:lineRule="exact"/>
              <w:jc w:val="center"/>
            </w:pPr>
            <w:r>
              <w:rPr>
                <w:spacing w:val="-4"/>
                <w:position w:val="-3"/>
              </w:rPr>
              <w:t>——</w:t>
            </w:r>
          </w:p>
        </w:tc>
        <w:tc>
          <w:tcPr>
            <w:tcW w:w="708" w:type="dxa"/>
            <w:vAlign w:val="center"/>
          </w:tcPr>
          <w:p w14:paraId="7E63D9E2">
            <w:pPr>
              <w:pStyle w:val="6"/>
              <w:spacing w:before="69" w:line="238" w:lineRule="auto"/>
              <w:jc w:val="center"/>
            </w:pPr>
            <w:r>
              <w:rPr>
                <w:spacing w:val="-5"/>
              </w:rPr>
              <w:t>150</w:t>
            </w:r>
          </w:p>
        </w:tc>
        <w:tc>
          <w:tcPr>
            <w:tcW w:w="425" w:type="dxa"/>
            <w:textDirection w:val="tbRlV"/>
            <w:vAlign w:val="center"/>
          </w:tcPr>
          <w:p w14:paraId="70A1191C">
            <w:pPr>
              <w:pStyle w:val="6"/>
              <w:spacing w:before="101" w:line="209" w:lineRule="auto"/>
              <w:jc w:val="center"/>
            </w:pPr>
            <w:r>
              <w:rPr>
                <w:spacing w:val="1"/>
              </w:rPr>
              <w:t>新建</w:t>
            </w:r>
          </w:p>
        </w:tc>
        <w:tc>
          <w:tcPr>
            <w:tcW w:w="427" w:type="dxa"/>
            <w:textDirection w:val="tbRlV"/>
            <w:vAlign w:val="center"/>
          </w:tcPr>
          <w:p w14:paraId="1E42D32D">
            <w:pPr>
              <w:pStyle w:val="6"/>
              <w:spacing w:before="104" w:line="205" w:lineRule="auto"/>
              <w:jc w:val="center"/>
            </w:pPr>
            <w:r>
              <w:rPr>
                <w:spacing w:val="1"/>
              </w:rPr>
              <w:t>远期</w:t>
            </w:r>
          </w:p>
        </w:tc>
        <w:tc>
          <w:tcPr>
            <w:tcW w:w="1408" w:type="dxa"/>
            <w:vAlign w:val="center"/>
          </w:tcPr>
          <w:p w14:paraId="03B2916D">
            <w:pPr>
              <w:pStyle w:val="6"/>
              <w:spacing w:before="52" w:line="220" w:lineRule="auto"/>
              <w:jc w:val="center"/>
              <w:rPr>
                <w:rFonts w:hint="eastAsia" w:eastAsia="仿宋"/>
                <w:lang w:eastAsia="zh-CN"/>
              </w:rPr>
            </w:pPr>
            <w:r>
              <w:rPr>
                <w:spacing w:val="-5"/>
              </w:rPr>
              <w:t>国土空间规</w:t>
            </w:r>
            <w:r>
              <w:rPr>
                <w:spacing w:val="-3"/>
              </w:rPr>
              <w:t>划社会福利</w:t>
            </w:r>
            <w:r>
              <w:t>用地，且与</w:t>
            </w:r>
            <w:r>
              <w:rPr>
                <w:spacing w:val="-6"/>
              </w:rPr>
              <w:t>医疗用地相</w:t>
            </w:r>
            <w:r>
              <w:t>邻</w:t>
            </w:r>
            <w:r>
              <w:rPr>
                <w:rFonts w:hint="eastAsia"/>
                <w:lang w:eastAsia="zh-CN"/>
              </w:rPr>
              <w:t>。</w:t>
            </w:r>
          </w:p>
        </w:tc>
      </w:tr>
      <w:tr w14:paraId="7B8A41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2" w:hRule="atLeast"/>
        </w:trPr>
        <w:tc>
          <w:tcPr>
            <w:tcW w:w="434" w:type="dxa"/>
            <w:vMerge w:val="continue"/>
            <w:tcBorders>
              <w:top w:val="nil"/>
              <w:bottom w:val="nil"/>
            </w:tcBorders>
            <w:vAlign w:val="center"/>
          </w:tcPr>
          <w:p w14:paraId="489F72E6">
            <w:pPr>
              <w:jc w:val="center"/>
              <w:rPr>
                <w:rFonts w:ascii="Arial"/>
                <w:sz w:val="21"/>
              </w:rPr>
            </w:pPr>
          </w:p>
        </w:tc>
        <w:tc>
          <w:tcPr>
            <w:tcW w:w="559" w:type="dxa"/>
            <w:vMerge w:val="continue"/>
            <w:tcBorders>
              <w:top w:val="nil"/>
            </w:tcBorders>
            <w:textDirection w:val="tbRlV"/>
            <w:vAlign w:val="center"/>
          </w:tcPr>
          <w:p w14:paraId="551B273F">
            <w:pPr>
              <w:jc w:val="center"/>
              <w:rPr>
                <w:rFonts w:ascii="Arial"/>
                <w:sz w:val="21"/>
              </w:rPr>
            </w:pPr>
          </w:p>
        </w:tc>
        <w:tc>
          <w:tcPr>
            <w:tcW w:w="56" w:type="dxa"/>
            <w:tcBorders>
              <w:right w:val="single" w:color="FFFFFF" w:sz="8" w:space="0"/>
            </w:tcBorders>
            <w:vAlign w:val="center"/>
          </w:tcPr>
          <w:p w14:paraId="13F134FD">
            <w:pPr>
              <w:jc w:val="center"/>
              <w:rPr>
                <w:rFonts w:ascii="Arial"/>
                <w:sz w:val="21"/>
              </w:rPr>
            </w:pPr>
          </w:p>
        </w:tc>
        <w:tc>
          <w:tcPr>
            <w:tcW w:w="1020" w:type="dxa"/>
            <w:tcBorders>
              <w:left w:val="single" w:color="FFFFFF" w:sz="8" w:space="0"/>
              <w:right w:val="single" w:color="FFFFFF" w:sz="8" w:space="0"/>
            </w:tcBorders>
            <w:vAlign w:val="center"/>
          </w:tcPr>
          <w:p w14:paraId="4C2664BC">
            <w:pPr>
              <w:pStyle w:val="6"/>
              <w:spacing w:before="54" w:line="220" w:lineRule="auto"/>
              <w:jc w:val="center"/>
            </w:pPr>
            <w:r>
              <w:rPr>
                <w:spacing w:val="-10"/>
              </w:rPr>
              <w:t>巴拉贡镇</w:t>
            </w:r>
            <w:r>
              <w:rPr>
                <w:spacing w:val="-9"/>
              </w:rPr>
              <w:t>区域性养</w:t>
            </w:r>
            <w:r>
              <w:rPr>
                <w:spacing w:val="-2"/>
              </w:rPr>
              <w:t>老服务中</w:t>
            </w:r>
            <w:r>
              <w:t>心</w:t>
            </w:r>
          </w:p>
        </w:tc>
        <w:tc>
          <w:tcPr>
            <w:tcW w:w="56" w:type="dxa"/>
            <w:tcBorders>
              <w:left w:val="single" w:color="FFFFFF" w:sz="8" w:space="0"/>
            </w:tcBorders>
            <w:vAlign w:val="center"/>
          </w:tcPr>
          <w:p w14:paraId="16A94B76">
            <w:pPr>
              <w:jc w:val="center"/>
              <w:rPr>
                <w:rFonts w:ascii="Arial"/>
                <w:sz w:val="21"/>
              </w:rPr>
            </w:pPr>
          </w:p>
        </w:tc>
        <w:tc>
          <w:tcPr>
            <w:tcW w:w="1134" w:type="dxa"/>
            <w:vAlign w:val="center"/>
          </w:tcPr>
          <w:p w14:paraId="4B56EF5C">
            <w:pPr>
              <w:pStyle w:val="6"/>
              <w:spacing w:before="210" w:line="220" w:lineRule="auto"/>
              <w:jc w:val="center"/>
            </w:pPr>
            <w:r>
              <w:rPr>
                <w:spacing w:val="-10"/>
              </w:rPr>
              <w:t>巴拉贡镇</w:t>
            </w:r>
            <w:r>
              <w:rPr>
                <w:spacing w:val="-3"/>
              </w:rPr>
              <w:t>原地税大</w:t>
            </w:r>
            <w:r>
              <w:rPr>
                <w:spacing w:val="-6"/>
              </w:rPr>
              <w:t>院内</w:t>
            </w:r>
          </w:p>
        </w:tc>
        <w:tc>
          <w:tcPr>
            <w:tcW w:w="849" w:type="dxa"/>
            <w:vAlign w:val="center"/>
          </w:tcPr>
          <w:p w14:paraId="493395F6">
            <w:pPr>
              <w:pStyle w:val="6"/>
              <w:spacing w:before="68" w:line="238" w:lineRule="auto"/>
              <w:jc w:val="center"/>
            </w:pPr>
            <w:r>
              <w:rPr>
                <w:spacing w:val="-4"/>
              </w:rPr>
              <w:t>1326</w:t>
            </w:r>
          </w:p>
        </w:tc>
        <w:tc>
          <w:tcPr>
            <w:tcW w:w="852" w:type="dxa"/>
            <w:vAlign w:val="center"/>
          </w:tcPr>
          <w:p w14:paraId="6293E049">
            <w:pPr>
              <w:pStyle w:val="6"/>
              <w:spacing w:before="68" w:line="143" w:lineRule="exact"/>
              <w:jc w:val="center"/>
            </w:pPr>
            <w:r>
              <w:rPr>
                <w:spacing w:val="-4"/>
                <w:position w:val="-3"/>
              </w:rPr>
              <w:t>——</w:t>
            </w:r>
          </w:p>
        </w:tc>
        <w:tc>
          <w:tcPr>
            <w:tcW w:w="708" w:type="dxa"/>
            <w:vAlign w:val="center"/>
          </w:tcPr>
          <w:p w14:paraId="66EFCDFD">
            <w:pPr>
              <w:pStyle w:val="6"/>
              <w:spacing w:before="68" w:line="238" w:lineRule="auto"/>
              <w:jc w:val="center"/>
            </w:pPr>
            <w:r>
              <w:rPr>
                <w:spacing w:val="-6"/>
              </w:rPr>
              <w:t>15</w:t>
            </w:r>
          </w:p>
        </w:tc>
        <w:tc>
          <w:tcPr>
            <w:tcW w:w="708" w:type="dxa"/>
            <w:vAlign w:val="center"/>
          </w:tcPr>
          <w:p w14:paraId="2E76CCD8">
            <w:pPr>
              <w:pStyle w:val="6"/>
              <w:spacing w:before="68" w:line="238" w:lineRule="auto"/>
              <w:jc w:val="center"/>
            </w:pPr>
            <w:r>
              <w:rPr>
                <w:spacing w:val="-6"/>
              </w:rPr>
              <w:t>15</w:t>
            </w:r>
          </w:p>
        </w:tc>
        <w:tc>
          <w:tcPr>
            <w:tcW w:w="425" w:type="dxa"/>
            <w:textDirection w:val="tbRlV"/>
            <w:vAlign w:val="center"/>
          </w:tcPr>
          <w:p w14:paraId="64C21724">
            <w:pPr>
              <w:pStyle w:val="6"/>
              <w:spacing w:before="101" w:line="209" w:lineRule="auto"/>
              <w:ind w:left="0" w:leftChars="0" w:firstLine="0" w:firstLineChars="0"/>
              <w:jc w:val="center"/>
            </w:pPr>
            <w:r>
              <w:rPr>
                <w:spacing w:val="1"/>
              </w:rPr>
              <w:t>新建</w:t>
            </w:r>
          </w:p>
        </w:tc>
        <w:tc>
          <w:tcPr>
            <w:tcW w:w="427" w:type="dxa"/>
            <w:textDirection w:val="tbRlV"/>
            <w:vAlign w:val="center"/>
          </w:tcPr>
          <w:p w14:paraId="5CB11704">
            <w:pPr>
              <w:pStyle w:val="6"/>
              <w:spacing w:before="104" w:line="205" w:lineRule="auto"/>
              <w:ind w:left="0" w:leftChars="0" w:firstLine="0" w:firstLineChars="0"/>
              <w:jc w:val="center"/>
            </w:pPr>
            <w:r>
              <w:rPr>
                <w:spacing w:val="1"/>
              </w:rPr>
              <w:t>近期</w:t>
            </w:r>
          </w:p>
        </w:tc>
        <w:tc>
          <w:tcPr>
            <w:tcW w:w="1408" w:type="dxa"/>
            <w:vAlign w:val="center"/>
          </w:tcPr>
          <w:p w14:paraId="4CBAA896">
            <w:pPr>
              <w:pStyle w:val="6"/>
              <w:spacing w:before="69" w:line="216" w:lineRule="auto"/>
              <w:jc w:val="center"/>
            </w:pPr>
            <w:r>
              <w:rPr>
                <w:spacing w:val="-2"/>
              </w:rPr>
              <w:t>在建项目</w:t>
            </w:r>
          </w:p>
        </w:tc>
      </w:tr>
      <w:tr w14:paraId="04A012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434" w:type="dxa"/>
            <w:vMerge w:val="continue"/>
            <w:tcBorders>
              <w:top w:val="nil"/>
              <w:bottom w:val="nil"/>
            </w:tcBorders>
            <w:vAlign w:val="center"/>
          </w:tcPr>
          <w:p w14:paraId="637500DB">
            <w:pPr>
              <w:jc w:val="center"/>
              <w:rPr>
                <w:rFonts w:ascii="Arial"/>
                <w:sz w:val="21"/>
              </w:rPr>
            </w:pPr>
          </w:p>
        </w:tc>
        <w:tc>
          <w:tcPr>
            <w:tcW w:w="559" w:type="dxa"/>
            <w:vMerge w:val="restart"/>
            <w:tcBorders>
              <w:bottom w:val="nil"/>
            </w:tcBorders>
            <w:textDirection w:val="tbRlV"/>
            <w:vAlign w:val="center"/>
          </w:tcPr>
          <w:p w14:paraId="66C25559">
            <w:pPr>
              <w:pStyle w:val="6"/>
              <w:spacing w:before="174" w:line="206" w:lineRule="auto"/>
              <w:jc w:val="center"/>
            </w:pPr>
            <w:r>
              <w:rPr>
                <w:spacing w:val="-1"/>
              </w:rPr>
              <w:t>伊和乌素苏木</w:t>
            </w:r>
          </w:p>
        </w:tc>
        <w:tc>
          <w:tcPr>
            <w:tcW w:w="1132" w:type="dxa"/>
            <w:gridSpan w:val="3"/>
            <w:vAlign w:val="center"/>
          </w:tcPr>
          <w:p w14:paraId="736F9779">
            <w:pPr>
              <w:pStyle w:val="6"/>
              <w:spacing w:before="56" w:line="218" w:lineRule="auto"/>
              <w:jc w:val="center"/>
            </w:pPr>
            <w:r>
              <w:rPr>
                <w:spacing w:val="-2"/>
              </w:rPr>
              <w:t>伊和乌素</w:t>
            </w:r>
            <w:r>
              <w:rPr>
                <w:spacing w:val="-5"/>
              </w:rPr>
              <w:t>苏木规划</w:t>
            </w:r>
            <w:r>
              <w:rPr>
                <w:spacing w:val="-2"/>
              </w:rPr>
              <w:t>养老院</w:t>
            </w:r>
          </w:p>
        </w:tc>
        <w:tc>
          <w:tcPr>
            <w:tcW w:w="1134" w:type="dxa"/>
            <w:vAlign w:val="center"/>
          </w:tcPr>
          <w:p w14:paraId="51DD1223">
            <w:pPr>
              <w:pStyle w:val="6"/>
              <w:spacing w:before="56" w:line="218" w:lineRule="auto"/>
              <w:jc w:val="center"/>
            </w:pPr>
            <w:r>
              <w:rPr>
                <w:spacing w:val="-2"/>
              </w:rPr>
              <w:t>伊和乌素</w:t>
            </w:r>
            <w:r>
              <w:rPr>
                <w:spacing w:val="-5"/>
              </w:rPr>
              <w:t>苏木摩林</w:t>
            </w:r>
            <w:r>
              <w:rPr>
                <w:spacing w:val="-4"/>
              </w:rPr>
              <w:t>河社区</w:t>
            </w:r>
          </w:p>
        </w:tc>
        <w:tc>
          <w:tcPr>
            <w:tcW w:w="849" w:type="dxa"/>
            <w:vAlign w:val="center"/>
          </w:tcPr>
          <w:p w14:paraId="0466761E">
            <w:pPr>
              <w:spacing w:line="297" w:lineRule="auto"/>
              <w:jc w:val="center"/>
              <w:rPr>
                <w:rFonts w:ascii="Arial"/>
                <w:sz w:val="21"/>
              </w:rPr>
            </w:pPr>
          </w:p>
          <w:p w14:paraId="4214A6AC">
            <w:pPr>
              <w:pStyle w:val="6"/>
              <w:spacing w:before="68" w:line="238" w:lineRule="auto"/>
              <w:ind w:left="180"/>
              <w:jc w:val="center"/>
            </w:pPr>
            <w:r>
              <w:rPr>
                <w:spacing w:val="-3"/>
              </w:rPr>
              <w:t>10181</w:t>
            </w:r>
          </w:p>
        </w:tc>
        <w:tc>
          <w:tcPr>
            <w:tcW w:w="852" w:type="dxa"/>
            <w:vAlign w:val="center"/>
          </w:tcPr>
          <w:p w14:paraId="1C4BBE39">
            <w:pPr>
              <w:spacing w:line="297" w:lineRule="auto"/>
              <w:jc w:val="center"/>
              <w:rPr>
                <w:rFonts w:ascii="Arial"/>
                <w:sz w:val="21"/>
              </w:rPr>
            </w:pPr>
          </w:p>
          <w:p w14:paraId="1996A3DE">
            <w:pPr>
              <w:pStyle w:val="6"/>
              <w:spacing w:before="69" w:line="237" w:lineRule="auto"/>
              <w:ind w:left="127"/>
              <w:jc w:val="center"/>
            </w:pPr>
            <w:r>
              <w:rPr>
                <w:spacing w:val="-3"/>
              </w:rPr>
              <w:t>8144.8</w:t>
            </w:r>
          </w:p>
        </w:tc>
        <w:tc>
          <w:tcPr>
            <w:tcW w:w="708" w:type="dxa"/>
            <w:vAlign w:val="center"/>
          </w:tcPr>
          <w:p w14:paraId="6DBA4827">
            <w:pPr>
              <w:spacing w:line="396" w:lineRule="auto"/>
              <w:jc w:val="center"/>
              <w:rPr>
                <w:rFonts w:ascii="Arial"/>
                <w:sz w:val="21"/>
              </w:rPr>
            </w:pPr>
          </w:p>
          <w:p w14:paraId="6FC790AE">
            <w:pPr>
              <w:pStyle w:val="6"/>
              <w:spacing w:before="68" w:line="143" w:lineRule="exact"/>
              <w:ind w:left="161"/>
              <w:jc w:val="center"/>
            </w:pPr>
            <w:r>
              <w:rPr>
                <w:spacing w:val="-4"/>
                <w:position w:val="-3"/>
              </w:rPr>
              <w:t>——</w:t>
            </w:r>
          </w:p>
        </w:tc>
        <w:tc>
          <w:tcPr>
            <w:tcW w:w="708" w:type="dxa"/>
            <w:vAlign w:val="center"/>
          </w:tcPr>
          <w:p w14:paraId="35928021">
            <w:pPr>
              <w:spacing w:line="297" w:lineRule="auto"/>
              <w:jc w:val="center"/>
              <w:rPr>
                <w:rFonts w:ascii="Arial"/>
                <w:sz w:val="21"/>
              </w:rPr>
            </w:pPr>
          </w:p>
          <w:p w14:paraId="3D486CFD">
            <w:pPr>
              <w:pStyle w:val="6"/>
              <w:spacing w:before="68" w:line="238" w:lineRule="auto"/>
              <w:ind w:left="215"/>
              <w:jc w:val="center"/>
            </w:pPr>
            <w:r>
              <w:rPr>
                <w:spacing w:val="-5"/>
              </w:rPr>
              <w:t>100</w:t>
            </w:r>
          </w:p>
        </w:tc>
        <w:tc>
          <w:tcPr>
            <w:tcW w:w="425" w:type="dxa"/>
            <w:textDirection w:val="tbRlV"/>
            <w:vAlign w:val="center"/>
          </w:tcPr>
          <w:p w14:paraId="18F03F24">
            <w:pPr>
              <w:pStyle w:val="6"/>
              <w:spacing w:before="101" w:line="209" w:lineRule="auto"/>
              <w:ind w:left="211"/>
              <w:jc w:val="center"/>
            </w:pPr>
            <w:r>
              <w:rPr>
                <w:spacing w:val="1"/>
              </w:rPr>
              <w:t>新</w:t>
            </w:r>
            <w:r>
              <w:rPr>
                <w:spacing w:val="-5"/>
              </w:rPr>
              <w:t xml:space="preserve"> </w:t>
            </w:r>
            <w:r>
              <w:rPr>
                <w:spacing w:val="1"/>
              </w:rPr>
              <w:t>建</w:t>
            </w:r>
          </w:p>
        </w:tc>
        <w:tc>
          <w:tcPr>
            <w:tcW w:w="427" w:type="dxa"/>
            <w:textDirection w:val="tbRlV"/>
            <w:vAlign w:val="center"/>
          </w:tcPr>
          <w:p w14:paraId="486E5B61">
            <w:pPr>
              <w:pStyle w:val="6"/>
              <w:spacing w:before="104" w:line="205" w:lineRule="auto"/>
              <w:ind w:left="211"/>
              <w:jc w:val="center"/>
            </w:pPr>
            <w:r>
              <w:rPr>
                <w:spacing w:val="1"/>
              </w:rPr>
              <w:t>近</w:t>
            </w:r>
            <w:r>
              <w:rPr>
                <w:spacing w:val="-5"/>
              </w:rPr>
              <w:t xml:space="preserve"> </w:t>
            </w:r>
            <w:r>
              <w:rPr>
                <w:spacing w:val="1"/>
              </w:rPr>
              <w:t>期</w:t>
            </w:r>
          </w:p>
        </w:tc>
        <w:tc>
          <w:tcPr>
            <w:tcW w:w="1408" w:type="dxa"/>
            <w:vMerge w:val="restart"/>
            <w:tcBorders>
              <w:bottom w:val="nil"/>
            </w:tcBorders>
            <w:vAlign w:val="center"/>
          </w:tcPr>
          <w:p w14:paraId="722CB1C9">
            <w:pPr>
              <w:pStyle w:val="6"/>
              <w:spacing w:before="68" w:line="220" w:lineRule="auto"/>
              <w:jc w:val="center"/>
              <w:rPr>
                <w:rFonts w:hint="eastAsia" w:eastAsia="仿宋"/>
                <w:lang w:eastAsia="zh-CN"/>
              </w:rPr>
            </w:pPr>
            <w:r>
              <w:rPr>
                <w:spacing w:val="-5"/>
              </w:rPr>
              <w:t>国土空间规</w:t>
            </w:r>
            <w:r>
              <w:rPr>
                <w:spacing w:val="-3"/>
              </w:rPr>
              <w:t>划社会福利</w:t>
            </w:r>
            <w:r>
              <w:t>用地，且与</w:t>
            </w:r>
            <w:r>
              <w:rPr>
                <w:spacing w:val="-6"/>
              </w:rPr>
              <w:t>医疗用地相</w:t>
            </w:r>
            <w:r>
              <w:t>邻</w:t>
            </w:r>
            <w:r>
              <w:rPr>
                <w:rFonts w:hint="eastAsia"/>
                <w:lang w:eastAsia="zh-CN"/>
              </w:rPr>
              <w:t>。</w:t>
            </w:r>
          </w:p>
        </w:tc>
      </w:tr>
      <w:tr w14:paraId="313018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9" w:hRule="atLeast"/>
        </w:trPr>
        <w:tc>
          <w:tcPr>
            <w:tcW w:w="434" w:type="dxa"/>
            <w:vMerge w:val="continue"/>
            <w:tcBorders>
              <w:top w:val="nil"/>
            </w:tcBorders>
            <w:vAlign w:val="center"/>
          </w:tcPr>
          <w:p w14:paraId="0ABF25DA">
            <w:pPr>
              <w:jc w:val="center"/>
              <w:rPr>
                <w:rFonts w:ascii="Arial"/>
                <w:sz w:val="21"/>
              </w:rPr>
            </w:pPr>
          </w:p>
        </w:tc>
        <w:tc>
          <w:tcPr>
            <w:tcW w:w="559" w:type="dxa"/>
            <w:vMerge w:val="continue"/>
            <w:tcBorders>
              <w:top w:val="nil"/>
            </w:tcBorders>
            <w:textDirection w:val="tbRlV"/>
            <w:vAlign w:val="center"/>
          </w:tcPr>
          <w:p w14:paraId="2D64BF03">
            <w:pPr>
              <w:jc w:val="center"/>
              <w:rPr>
                <w:rFonts w:ascii="Arial"/>
                <w:sz w:val="21"/>
              </w:rPr>
            </w:pPr>
          </w:p>
        </w:tc>
        <w:tc>
          <w:tcPr>
            <w:tcW w:w="1132" w:type="dxa"/>
            <w:gridSpan w:val="3"/>
            <w:vAlign w:val="center"/>
          </w:tcPr>
          <w:p w14:paraId="7508E66F">
            <w:pPr>
              <w:pStyle w:val="6"/>
              <w:spacing w:before="56" w:line="218" w:lineRule="auto"/>
              <w:jc w:val="center"/>
            </w:pPr>
            <w:r>
              <w:rPr>
                <w:spacing w:val="-2"/>
              </w:rPr>
              <w:t>伊和乌素</w:t>
            </w:r>
            <w:r>
              <w:rPr>
                <w:spacing w:val="-5"/>
              </w:rPr>
              <w:t>苏木区域</w:t>
            </w:r>
            <w:r>
              <w:rPr>
                <w:spacing w:val="-2"/>
              </w:rPr>
              <w:t>养老服务</w:t>
            </w:r>
            <w:r>
              <w:rPr>
                <w:spacing w:val="-8"/>
              </w:rPr>
              <w:t>中心</w:t>
            </w:r>
          </w:p>
        </w:tc>
        <w:tc>
          <w:tcPr>
            <w:tcW w:w="1134" w:type="dxa"/>
            <w:vAlign w:val="center"/>
          </w:tcPr>
          <w:p w14:paraId="363D4D00">
            <w:pPr>
              <w:pStyle w:val="6"/>
              <w:spacing w:before="213" w:line="275" w:lineRule="auto"/>
              <w:ind w:right="143"/>
              <w:jc w:val="center"/>
            </w:pPr>
            <w:r>
              <w:rPr>
                <w:spacing w:val="-2"/>
              </w:rPr>
              <w:t>伊和乌素</w:t>
            </w:r>
            <w:r>
              <w:rPr>
                <w:spacing w:val="-5"/>
              </w:rPr>
              <w:t>苏木盐海</w:t>
            </w:r>
            <w:r>
              <w:rPr>
                <w:spacing w:val="28"/>
              </w:rPr>
              <w:t>子社区</w:t>
            </w:r>
          </w:p>
        </w:tc>
        <w:tc>
          <w:tcPr>
            <w:tcW w:w="849" w:type="dxa"/>
            <w:vAlign w:val="center"/>
          </w:tcPr>
          <w:p w14:paraId="44805D8B">
            <w:pPr>
              <w:pStyle w:val="6"/>
              <w:spacing w:before="68" w:line="238" w:lineRule="auto"/>
              <w:jc w:val="center"/>
            </w:pPr>
            <w:r>
              <w:rPr>
                <w:spacing w:val="-4"/>
              </w:rPr>
              <w:t>1798</w:t>
            </w:r>
          </w:p>
        </w:tc>
        <w:tc>
          <w:tcPr>
            <w:tcW w:w="852" w:type="dxa"/>
            <w:vAlign w:val="center"/>
          </w:tcPr>
          <w:p w14:paraId="1CB51D20">
            <w:pPr>
              <w:pStyle w:val="6"/>
              <w:spacing w:before="68" w:line="238" w:lineRule="auto"/>
              <w:jc w:val="center"/>
            </w:pPr>
            <w:r>
              <w:rPr>
                <w:spacing w:val="-4"/>
              </w:rPr>
              <w:t>1200</w:t>
            </w:r>
          </w:p>
        </w:tc>
        <w:tc>
          <w:tcPr>
            <w:tcW w:w="708" w:type="dxa"/>
            <w:vAlign w:val="center"/>
          </w:tcPr>
          <w:p w14:paraId="208DEC52">
            <w:pPr>
              <w:pStyle w:val="6"/>
              <w:spacing w:before="68" w:line="142" w:lineRule="exact"/>
              <w:jc w:val="center"/>
            </w:pPr>
            <w:r>
              <w:rPr>
                <w:spacing w:val="-4"/>
                <w:position w:val="-3"/>
              </w:rPr>
              <w:t>——</w:t>
            </w:r>
          </w:p>
        </w:tc>
        <w:tc>
          <w:tcPr>
            <w:tcW w:w="708" w:type="dxa"/>
            <w:vAlign w:val="center"/>
          </w:tcPr>
          <w:p w14:paraId="21A2D9D2">
            <w:pPr>
              <w:pStyle w:val="6"/>
              <w:spacing w:before="68" w:line="238" w:lineRule="auto"/>
              <w:jc w:val="center"/>
            </w:pPr>
            <w:r>
              <w:rPr>
                <w:spacing w:val="-4"/>
              </w:rPr>
              <w:t>25</w:t>
            </w:r>
          </w:p>
        </w:tc>
        <w:tc>
          <w:tcPr>
            <w:tcW w:w="425" w:type="dxa"/>
            <w:textDirection w:val="tbRlV"/>
            <w:vAlign w:val="center"/>
          </w:tcPr>
          <w:p w14:paraId="3A7643A3">
            <w:pPr>
              <w:pStyle w:val="6"/>
              <w:spacing w:before="101" w:line="209" w:lineRule="auto"/>
              <w:jc w:val="center"/>
            </w:pPr>
            <w:r>
              <w:rPr>
                <w:spacing w:val="1"/>
              </w:rPr>
              <w:t>新建</w:t>
            </w:r>
          </w:p>
        </w:tc>
        <w:tc>
          <w:tcPr>
            <w:tcW w:w="427" w:type="dxa"/>
            <w:textDirection w:val="tbRlV"/>
            <w:vAlign w:val="center"/>
          </w:tcPr>
          <w:p w14:paraId="594C1630">
            <w:pPr>
              <w:pStyle w:val="6"/>
              <w:spacing w:before="104" w:line="205" w:lineRule="auto"/>
              <w:ind w:left="0" w:leftChars="0" w:firstLine="0" w:firstLineChars="0"/>
              <w:jc w:val="center"/>
            </w:pPr>
            <w:r>
              <w:rPr>
                <w:spacing w:val="1"/>
              </w:rPr>
              <w:t>远期</w:t>
            </w:r>
          </w:p>
        </w:tc>
        <w:tc>
          <w:tcPr>
            <w:tcW w:w="1408" w:type="dxa"/>
            <w:vMerge w:val="continue"/>
            <w:tcBorders>
              <w:top w:val="nil"/>
            </w:tcBorders>
            <w:vAlign w:val="center"/>
          </w:tcPr>
          <w:p w14:paraId="3799DAD6">
            <w:pPr>
              <w:jc w:val="center"/>
              <w:rPr>
                <w:rFonts w:ascii="Arial"/>
                <w:sz w:val="21"/>
              </w:rPr>
            </w:pPr>
          </w:p>
        </w:tc>
      </w:tr>
    </w:tbl>
    <w:p w14:paraId="53D915D9">
      <w:pPr>
        <w:pStyle w:val="2"/>
        <w:spacing w:line="283" w:lineRule="auto"/>
      </w:pPr>
    </w:p>
    <w:p w14:paraId="72D1A8FD">
      <w:pPr>
        <w:pStyle w:val="2"/>
        <w:spacing w:line="283" w:lineRule="auto"/>
      </w:pPr>
    </w:p>
    <w:p w14:paraId="778BF320">
      <w:pPr>
        <w:spacing w:before="101" w:line="239" w:lineRule="auto"/>
        <w:ind w:left="659"/>
        <w:rPr>
          <w:rFonts w:ascii="仿宋" w:hAnsi="仿宋" w:eastAsia="仿宋" w:cs="仿宋"/>
          <w:sz w:val="31"/>
          <w:szCs w:val="31"/>
        </w:rPr>
      </w:pPr>
      <w:r>
        <w:rPr>
          <w:rFonts w:ascii="仿宋" w:hAnsi="仿宋" w:eastAsia="仿宋" w:cs="仿宋"/>
          <w:spacing w:val="-17"/>
          <w:sz w:val="31"/>
          <w:szCs w:val="31"/>
        </w:rPr>
        <w:t>（</w:t>
      </w:r>
      <w:r>
        <w:rPr>
          <w:rFonts w:ascii="仿宋" w:hAnsi="仿宋" w:eastAsia="仿宋" w:cs="仿宋"/>
          <w:spacing w:val="-68"/>
          <w:sz w:val="31"/>
          <w:szCs w:val="31"/>
        </w:rPr>
        <w:t xml:space="preserve"> </w:t>
      </w:r>
      <w:r>
        <w:rPr>
          <w:rFonts w:ascii="Times New Roman" w:hAnsi="Times New Roman" w:eastAsia="Times New Roman" w:cs="Times New Roman"/>
          <w:spacing w:val="-17"/>
          <w:sz w:val="31"/>
          <w:szCs w:val="31"/>
        </w:rPr>
        <w:t>1</w:t>
      </w:r>
      <w:r>
        <w:rPr>
          <w:rFonts w:ascii="Times New Roman" w:hAnsi="Times New Roman" w:eastAsia="Times New Roman" w:cs="Times New Roman"/>
          <w:spacing w:val="-37"/>
          <w:sz w:val="31"/>
          <w:szCs w:val="31"/>
        </w:rPr>
        <w:t xml:space="preserve"> </w:t>
      </w:r>
      <w:r>
        <w:rPr>
          <w:rFonts w:ascii="仿宋" w:hAnsi="仿宋" w:eastAsia="仿宋" w:cs="仿宋"/>
          <w:spacing w:val="-17"/>
          <w:sz w:val="31"/>
          <w:szCs w:val="31"/>
        </w:rPr>
        <w:t>）锡尼镇</w:t>
      </w:r>
    </w:p>
    <w:p w14:paraId="2B50A6E4">
      <w:pPr>
        <w:spacing w:before="206" w:line="355" w:lineRule="auto"/>
        <w:ind w:left="20" w:right="334" w:firstLine="656"/>
        <w:rPr>
          <w:rFonts w:ascii="仿宋" w:hAnsi="仿宋" w:eastAsia="仿宋" w:cs="仿宋"/>
          <w:sz w:val="31"/>
          <w:szCs w:val="31"/>
        </w:rPr>
      </w:pPr>
      <w:r>
        <w:rPr>
          <w:rFonts w:ascii="仿宋" w:hAnsi="仿宋" w:eastAsia="仿宋" w:cs="仿宋"/>
          <w:spacing w:val="5"/>
          <w:sz w:val="31"/>
          <w:szCs w:val="31"/>
        </w:rPr>
        <w:t>规划机构养老服务设施</w:t>
      </w:r>
      <w:r>
        <w:rPr>
          <w:rFonts w:ascii="Times New Roman" w:hAnsi="Times New Roman" w:eastAsia="Times New Roman" w:cs="Times New Roman"/>
          <w:spacing w:val="5"/>
          <w:sz w:val="31"/>
          <w:szCs w:val="31"/>
        </w:rPr>
        <w:t>4</w:t>
      </w:r>
      <w:r>
        <w:rPr>
          <w:rFonts w:ascii="仿宋" w:hAnsi="仿宋" w:eastAsia="仿宋" w:cs="仿宋"/>
          <w:spacing w:val="5"/>
          <w:sz w:val="31"/>
          <w:szCs w:val="31"/>
        </w:rPr>
        <w:t>处，规划养老床位</w:t>
      </w:r>
      <w:r>
        <w:rPr>
          <w:rFonts w:ascii="Times New Roman" w:hAnsi="Times New Roman" w:eastAsia="Times New Roman" w:cs="Times New Roman"/>
          <w:spacing w:val="5"/>
          <w:sz w:val="31"/>
          <w:szCs w:val="31"/>
        </w:rPr>
        <w:t>920</w:t>
      </w:r>
      <w:r>
        <w:rPr>
          <w:rFonts w:ascii="仿宋" w:hAnsi="仿宋" w:eastAsia="仿宋" w:cs="仿宋"/>
          <w:spacing w:val="5"/>
          <w:sz w:val="31"/>
          <w:szCs w:val="31"/>
        </w:rPr>
        <w:t>张。其</w:t>
      </w:r>
      <w:r>
        <w:rPr>
          <w:rFonts w:ascii="仿宋" w:hAnsi="仿宋" w:eastAsia="仿宋" w:cs="仿宋"/>
          <w:spacing w:val="9"/>
          <w:sz w:val="31"/>
          <w:szCs w:val="31"/>
        </w:rPr>
        <w:t>中，杭景旗祥和福星老年公寓规模较大，规划予以保留并进行品质提升；对品质较好的杭景旗养老服务中心、杭锦旗蒙</w:t>
      </w:r>
      <w:r>
        <w:rPr>
          <w:rFonts w:ascii="仿宋" w:hAnsi="仿宋" w:eastAsia="仿宋" w:cs="仿宋"/>
          <w:spacing w:val="7"/>
          <w:sz w:val="31"/>
          <w:szCs w:val="31"/>
        </w:rPr>
        <w:t>德赛康养中心进行扩建；新建</w:t>
      </w:r>
      <w:r>
        <w:rPr>
          <w:rFonts w:ascii="Times New Roman" w:hAnsi="Times New Roman" w:eastAsia="Times New Roman" w:cs="Times New Roman"/>
          <w:spacing w:val="7"/>
          <w:sz w:val="31"/>
          <w:szCs w:val="31"/>
        </w:rPr>
        <w:t>1</w:t>
      </w:r>
      <w:r>
        <w:rPr>
          <w:rFonts w:ascii="仿宋" w:hAnsi="仿宋" w:eastAsia="仿宋" w:cs="仿宋"/>
          <w:spacing w:val="7"/>
          <w:sz w:val="31"/>
          <w:szCs w:val="31"/>
        </w:rPr>
        <w:t>处旗县级高品质、高标准的</w:t>
      </w:r>
      <w:r>
        <w:rPr>
          <w:rFonts w:ascii="仿宋" w:hAnsi="仿宋" w:eastAsia="仿宋" w:cs="仿宋"/>
          <w:spacing w:val="1"/>
          <w:sz w:val="31"/>
          <w:szCs w:val="31"/>
        </w:rPr>
        <w:t>老年养护院。</w:t>
      </w:r>
    </w:p>
    <w:p w14:paraId="54F08574">
      <w:pPr>
        <w:spacing w:before="15" w:line="238" w:lineRule="auto"/>
        <w:ind w:left="659"/>
        <w:rPr>
          <w:rFonts w:ascii="仿宋" w:hAnsi="仿宋" w:eastAsia="仿宋" w:cs="仿宋"/>
          <w:sz w:val="31"/>
          <w:szCs w:val="31"/>
        </w:rPr>
      </w:pPr>
      <w:r>
        <w:rPr>
          <w:rFonts w:ascii="仿宋" w:hAnsi="仿宋" w:eastAsia="仿宋" w:cs="仿宋"/>
          <w:spacing w:val="8"/>
          <w:sz w:val="31"/>
          <w:szCs w:val="31"/>
        </w:rPr>
        <w:t>（</w:t>
      </w:r>
      <w:r>
        <w:rPr>
          <w:rFonts w:ascii="Times New Roman" w:hAnsi="Times New Roman" w:eastAsia="Times New Roman" w:cs="Times New Roman"/>
          <w:spacing w:val="8"/>
          <w:sz w:val="31"/>
          <w:szCs w:val="31"/>
        </w:rPr>
        <w:t>2</w:t>
      </w:r>
      <w:r>
        <w:rPr>
          <w:rFonts w:ascii="仿宋" w:hAnsi="仿宋" w:eastAsia="仿宋" w:cs="仿宋"/>
          <w:spacing w:val="8"/>
          <w:sz w:val="31"/>
          <w:szCs w:val="31"/>
        </w:rPr>
        <w:t>）独贵塔拉镇</w:t>
      </w:r>
    </w:p>
    <w:p w14:paraId="61766F51">
      <w:pPr>
        <w:spacing w:before="201" w:line="359" w:lineRule="auto"/>
        <w:ind w:left="26" w:right="335" w:firstLine="650"/>
        <w:rPr>
          <w:rFonts w:ascii="仿宋" w:hAnsi="仿宋" w:eastAsia="仿宋" w:cs="仿宋"/>
          <w:sz w:val="31"/>
          <w:szCs w:val="31"/>
        </w:rPr>
      </w:pPr>
      <w:r>
        <w:rPr>
          <w:rFonts w:ascii="仿宋" w:hAnsi="仿宋" w:eastAsia="仿宋" w:cs="仿宋"/>
          <w:spacing w:val="5"/>
          <w:sz w:val="31"/>
          <w:szCs w:val="31"/>
        </w:rPr>
        <w:t>规划机构养老服务设施</w:t>
      </w:r>
      <w:r>
        <w:rPr>
          <w:rFonts w:ascii="Times New Roman" w:hAnsi="Times New Roman" w:eastAsia="Times New Roman" w:cs="Times New Roman"/>
          <w:spacing w:val="5"/>
          <w:sz w:val="31"/>
          <w:szCs w:val="31"/>
        </w:rPr>
        <w:t>2</w:t>
      </w:r>
      <w:r>
        <w:rPr>
          <w:rFonts w:ascii="仿宋" w:hAnsi="仿宋" w:eastAsia="仿宋" w:cs="仿宋"/>
          <w:spacing w:val="5"/>
          <w:sz w:val="31"/>
          <w:szCs w:val="31"/>
        </w:rPr>
        <w:t>处，规划养老床位</w:t>
      </w:r>
      <w:r>
        <w:rPr>
          <w:rFonts w:ascii="Times New Roman" w:hAnsi="Times New Roman" w:eastAsia="Times New Roman" w:cs="Times New Roman"/>
          <w:spacing w:val="5"/>
          <w:sz w:val="31"/>
          <w:szCs w:val="31"/>
        </w:rPr>
        <w:t>220</w:t>
      </w:r>
      <w:r>
        <w:rPr>
          <w:rFonts w:ascii="仿宋" w:hAnsi="仿宋" w:eastAsia="仿宋" w:cs="仿宋"/>
          <w:spacing w:val="5"/>
          <w:sz w:val="31"/>
          <w:szCs w:val="31"/>
        </w:rPr>
        <w:t>张。镇</w:t>
      </w:r>
      <w:r>
        <w:rPr>
          <w:rFonts w:ascii="仿宋" w:hAnsi="仿宋" w:eastAsia="仿宋" w:cs="仿宋"/>
          <w:spacing w:val="4"/>
          <w:sz w:val="31"/>
          <w:szCs w:val="31"/>
        </w:rPr>
        <w:t>国土空间规划中划定的社会福利用地面积</w:t>
      </w:r>
      <w:r>
        <w:rPr>
          <w:rFonts w:ascii="Times New Roman" w:hAnsi="Times New Roman" w:eastAsia="Times New Roman" w:cs="Times New Roman"/>
          <w:spacing w:val="4"/>
          <w:sz w:val="31"/>
          <w:szCs w:val="31"/>
        </w:rPr>
        <w:t>1.41</w:t>
      </w:r>
      <w:r>
        <w:rPr>
          <w:rFonts w:ascii="仿宋" w:hAnsi="仿宋" w:eastAsia="仿宋" w:cs="仿宋"/>
          <w:spacing w:val="4"/>
          <w:sz w:val="31"/>
          <w:szCs w:val="31"/>
        </w:rPr>
        <w:t>公顷</w:t>
      </w:r>
      <w:r>
        <w:rPr>
          <w:rFonts w:ascii="仿宋" w:hAnsi="仿宋" w:eastAsia="仿宋" w:cs="仿宋"/>
          <w:spacing w:val="3"/>
          <w:sz w:val="31"/>
          <w:szCs w:val="31"/>
        </w:rPr>
        <w:t>，且与卫</w:t>
      </w:r>
      <w:r>
        <w:rPr>
          <w:rFonts w:ascii="仿宋" w:hAnsi="仿宋" w:eastAsia="仿宋" w:cs="仿宋"/>
          <w:spacing w:val="9"/>
          <w:sz w:val="31"/>
          <w:szCs w:val="31"/>
        </w:rPr>
        <w:t>生院紧密相邻，杭锦旗泰康老年养护院可借此扩大规模</w:t>
      </w:r>
      <w:r>
        <w:rPr>
          <w:rFonts w:ascii="仿宋" w:hAnsi="仿宋" w:eastAsia="仿宋" w:cs="仿宋"/>
          <w:spacing w:val="8"/>
          <w:sz w:val="31"/>
          <w:szCs w:val="31"/>
        </w:rPr>
        <w:t>；衔</w:t>
      </w:r>
      <w:r>
        <w:rPr>
          <w:rFonts w:ascii="仿宋" w:hAnsi="仿宋" w:eastAsia="仿宋" w:cs="仿宋"/>
          <w:spacing w:val="6"/>
          <w:sz w:val="31"/>
          <w:szCs w:val="31"/>
        </w:rPr>
        <w:t>接镇国土空间规划，落实新建塔然高勒养老服务中心</w:t>
      </w:r>
      <w:r>
        <w:rPr>
          <w:rFonts w:ascii="Times New Roman" w:hAnsi="Times New Roman" w:eastAsia="Times New Roman" w:cs="Times New Roman"/>
          <w:spacing w:val="6"/>
          <w:sz w:val="31"/>
          <w:szCs w:val="31"/>
        </w:rPr>
        <w:t>1</w:t>
      </w:r>
      <w:r>
        <w:rPr>
          <w:rFonts w:ascii="仿宋" w:hAnsi="仿宋" w:eastAsia="仿宋" w:cs="仿宋"/>
          <w:spacing w:val="6"/>
          <w:sz w:val="31"/>
          <w:szCs w:val="31"/>
        </w:rPr>
        <w:t>处。</w:t>
      </w:r>
    </w:p>
    <w:p w14:paraId="6CC10AE4">
      <w:pPr>
        <w:spacing w:line="359" w:lineRule="auto"/>
        <w:rPr>
          <w:rFonts w:ascii="仿宋" w:hAnsi="仿宋" w:eastAsia="仿宋" w:cs="仿宋"/>
          <w:sz w:val="31"/>
          <w:szCs w:val="31"/>
        </w:rPr>
        <w:sectPr>
          <w:footerReference r:id="rId30" w:type="default"/>
          <w:pgSz w:w="11907" w:h="16839"/>
          <w:pgMar w:top="1431" w:right="1464" w:bottom="1159" w:left="1785" w:header="0" w:footer="959" w:gutter="0"/>
          <w:cols w:space="720" w:num="1"/>
        </w:sectPr>
      </w:pPr>
    </w:p>
    <w:p w14:paraId="48860C37">
      <w:pPr>
        <w:spacing w:before="226" w:line="239" w:lineRule="auto"/>
        <w:ind w:left="659"/>
        <w:rPr>
          <w:rFonts w:ascii="仿宋" w:hAnsi="仿宋" w:eastAsia="仿宋" w:cs="仿宋"/>
          <w:sz w:val="31"/>
          <w:szCs w:val="31"/>
        </w:rPr>
      </w:pPr>
      <w:r>
        <w:rPr>
          <w:rFonts w:ascii="仿宋" w:hAnsi="仿宋" w:eastAsia="仿宋" w:cs="仿宋"/>
          <w:spacing w:val="6"/>
          <w:sz w:val="31"/>
          <w:szCs w:val="31"/>
        </w:rPr>
        <w:t>（</w:t>
      </w:r>
      <w:r>
        <w:rPr>
          <w:rFonts w:ascii="Times New Roman" w:hAnsi="Times New Roman" w:eastAsia="Times New Roman" w:cs="Times New Roman"/>
          <w:spacing w:val="6"/>
          <w:sz w:val="31"/>
          <w:szCs w:val="31"/>
        </w:rPr>
        <w:t>3</w:t>
      </w:r>
      <w:r>
        <w:rPr>
          <w:rFonts w:ascii="仿宋" w:hAnsi="仿宋" w:eastAsia="仿宋" w:cs="仿宋"/>
          <w:spacing w:val="6"/>
          <w:sz w:val="31"/>
          <w:szCs w:val="31"/>
        </w:rPr>
        <w:t>）吉日嘎朗图镇</w:t>
      </w:r>
    </w:p>
    <w:p w14:paraId="7CF38712">
      <w:pPr>
        <w:spacing w:before="200" w:line="356" w:lineRule="auto"/>
        <w:ind w:left="24" w:right="164" w:firstLine="653"/>
        <w:rPr>
          <w:rFonts w:ascii="仿宋" w:hAnsi="仿宋" w:eastAsia="仿宋" w:cs="仿宋"/>
          <w:sz w:val="31"/>
          <w:szCs w:val="31"/>
        </w:rPr>
      </w:pPr>
      <w:r>
        <w:rPr>
          <w:rFonts w:ascii="仿宋" w:hAnsi="仿宋" w:eastAsia="仿宋" w:cs="仿宋"/>
          <w:spacing w:val="-2"/>
          <w:sz w:val="31"/>
          <w:szCs w:val="31"/>
        </w:rPr>
        <w:t>规划机构养老服务设施</w:t>
      </w:r>
      <w:r>
        <w:rPr>
          <w:rFonts w:ascii="Times New Roman" w:hAnsi="Times New Roman" w:eastAsia="Times New Roman" w:cs="Times New Roman"/>
          <w:spacing w:val="-2"/>
          <w:sz w:val="31"/>
          <w:szCs w:val="31"/>
        </w:rPr>
        <w:t>1</w:t>
      </w:r>
      <w:r>
        <w:rPr>
          <w:rFonts w:ascii="仿宋" w:hAnsi="仿宋" w:eastAsia="仿宋" w:cs="仿宋"/>
          <w:spacing w:val="-2"/>
          <w:sz w:val="31"/>
          <w:szCs w:val="31"/>
        </w:rPr>
        <w:t>处，规划养老床位</w:t>
      </w:r>
      <w:r>
        <w:rPr>
          <w:rFonts w:ascii="Times New Roman" w:hAnsi="Times New Roman" w:eastAsia="Times New Roman" w:cs="Times New Roman"/>
          <w:spacing w:val="-2"/>
          <w:sz w:val="31"/>
          <w:szCs w:val="31"/>
        </w:rPr>
        <w:t>50</w:t>
      </w:r>
      <w:r>
        <w:rPr>
          <w:rFonts w:ascii="仿宋" w:hAnsi="仿宋" w:eastAsia="仿宋" w:cs="仿宋"/>
          <w:spacing w:val="-2"/>
          <w:sz w:val="31"/>
          <w:szCs w:val="31"/>
        </w:rPr>
        <w:t>张。为在</w:t>
      </w:r>
      <w:r>
        <w:rPr>
          <w:rFonts w:ascii="仿宋" w:hAnsi="仿宋" w:eastAsia="仿宋" w:cs="仿宋"/>
          <w:spacing w:val="9"/>
          <w:sz w:val="31"/>
          <w:szCs w:val="31"/>
        </w:rPr>
        <w:t>建项目吉日嘎朗图镇区域养老服务示范中心，位于吉日嘎朗</w:t>
      </w:r>
      <w:r>
        <w:rPr>
          <w:rFonts w:ascii="仿宋" w:hAnsi="仿宋" w:eastAsia="仿宋" w:cs="仿宋"/>
          <w:spacing w:val="12"/>
          <w:sz w:val="31"/>
          <w:szCs w:val="31"/>
        </w:rPr>
        <w:t>图镇卫生院南侧，镇国土空间规划中未预留社会福利用地，</w:t>
      </w:r>
      <w:r>
        <w:rPr>
          <w:rFonts w:ascii="仿宋" w:hAnsi="仿宋" w:eastAsia="仿宋" w:cs="仿宋"/>
          <w:spacing w:val="6"/>
          <w:sz w:val="31"/>
          <w:szCs w:val="31"/>
        </w:rPr>
        <w:t>将中心卫生院床位改造为医养结合床位。</w:t>
      </w:r>
    </w:p>
    <w:p w14:paraId="1F1D86E4">
      <w:pPr>
        <w:spacing w:before="8" w:line="237" w:lineRule="auto"/>
        <w:ind w:left="659"/>
        <w:rPr>
          <w:rFonts w:ascii="仿宋" w:hAnsi="仿宋" w:eastAsia="仿宋" w:cs="仿宋"/>
          <w:sz w:val="31"/>
          <w:szCs w:val="31"/>
        </w:rPr>
      </w:pPr>
      <w:r>
        <w:rPr>
          <w:rFonts w:ascii="仿宋" w:hAnsi="仿宋" w:eastAsia="仿宋" w:cs="仿宋"/>
          <w:spacing w:val="5"/>
          <w:sz w:val="31"/>
          <w:szCs w:val="31"/>
        </w:rPr>
        <w:t>（</w:t>
      </w:r>
      <w:r>
        <w:rPr>
          <w:rFonts w:ascii="Times New Roman" w:hAnsi="Times New Roman" w:eastAsia="Times New Roman" w:cs="Times New Roman"/>
          <w:spacing w:val="5"/>
          <w:sz w:val="31"/>
          <w:szCs w:val="31"/>
        </w:rPr>
        <w:t>4</w:t>
      </w:r>
      <w:r>
        <w:rPr>
          <w:rFonts w:ascii="仿宋" w:hAnsi="仿宋" w:eastAsia="仿宋" w:cs="仿宋"/>
          <w:spacing w:val="5"/>
          <w:sz w:val="31"/>
          <w:szCs w:val="31"/>
        </w:rPr>
        <w:t>）呼和木独镇</w:t>
      </w:r>
    </w:p>
    <w:p w14:paraId="7DA52AA8">
      <w:pPr>
        <w:spacing w:before="199" w:line="355" w:lineRule="auto"/>
        <w:ind w:left="34" w:right="242" w:firstLine="642"/>
        <w:rPr>
          <w:rFonts w:ascii="仿宋" w:hAnsi="仿宋" w:eastAsia="仿宋" w:cs="仿宋"/>
          <w:sz w:val="31"/>
          <w:szCs w:val="31"/>
        </w:rPr>
      </w:pPr>
      <w:r>
        <w:rPr>
          <w:rFonts w:ascii="仿宋" w:hAnsi="仿宋" w:eastAsia="仿宋" w:cs="仿宋"/>
          <w:spacing w:val="-2"/>
          <w:sz w:val="31"/>
          <w:szCs w:val="31"/>
        </w:rPr>
        <w:t>规划机构养老服务设施</w:t>
      </w:r>
      <w:r>
        <w:rPr>
          <w:rFonts w:ascii="Times New Roman" w:hAnsi="Times New Roman" w:eastAsia="Times New Roman" w:cs="Times New Roman"/>
          <w:spacing w:val="-2"/>
          <w:sz w:val="31"/>
          <w:szCs w:val="31"/>
        </w:rPr>
        <w:t>1</w:t>
      </w:r>
      <w:r>
        <w:rPr>
          <w:rFonts w:ascii="仿宋" w:hAnsi="仿宋" w:eastAsia="仿宋" w:cs="仿宋"/>
          <w:spacing w:val="-2"/>
          <w:sz w:val="31"/>
          <w:szCs w:val="31"/>
        </w:rPr>
        <w:t>处，规划养老床位</w:t>
      </w:r>
      <w:r>
        <w:rPr>
          <w:rFonts w:ascii="Times New Roman" w:hAnsi="Times New Roman" w:eastAsia="Times New Roman" w:cs="Times New Roman"/>
          <w:spacing w:val="-2"/>
          <w:sz w:val="31"/>
          <w:szCs w:val="31"/>
        </w:rPr>
        <w:t>60</w:t>
      </w:r>
      <w:r>
        <w:rPr>
          <w:rFonts w:ascii="仿宋" w:hAnsi="仿宋" w:eastAsia="仿宋" w:cs="仿宋"/>
          <w:spacing w:val="-2"/>
          <w:sz w:val="31"/>
          <w:szCs w:val="31"/>
        </w:rPr>
        <w:t>张。对呼</w:t>
      </w:r>
      <w:r>
        <w:rPr>
          <w:rFonts w:ascii="仿宋" w:hAnsi="仿宋" w:eastAsia="仿宋" w:cs="仿宋"/>
          <w:spacing w:val="8"/>
          <w:sz w:val="31"/>
          <w:szCs w:val="31"/>
        </w:rPr>
        <w:t>和木独中心卫生院床位进行医养结合床位改造，有条件情况下进行扩建，改扩建为呼和木独区域养老服务中心。</w:t>
      </w:r>
    </w:p>
    <w:p w14:paraId="5307039A">
      <w:pPr>
        <w:spacing w:before="13" w:line="239" w:lineRule="auto"/>
        <w:ind w:left="659"/>
        <w:rPr>
          <w:rFonts w:ascii="仿宋" w:hAnsi="仿宋" w:eastAsia="仿宋" w:cs="仿宋"/>
          <w:sz w:val="31"/>
          <w:szCs w:val="31"/>
        </w:rPr>
      </w:pPr>
      <w:r>
        <w:rPr>
          <w:rFonts w:ascii="仿宋" w:hAnsi="仿宋" w:eastAsia="仿宋" w:cs="仿宋"/>
          <w:spacing w:val="2"/>
          <w:sz w:val="31"/>
          <w:szCs w:val="31"/>
        </w:rPr>
        <w:t>（</w:t>
      </w:r>
      <w:r>
        <w:rPr>
          <w:rFonts w:ascii="Times New Roman" w:hAnsi="Times New Roman" w:eastAsia="Times New Roman" w:cs="Times New Roman"/>
          <w:spacing w:val="2"/>
          <w:sz w:val="31"/>
          <w:szCs w:val="31"/>
        </w:rPr>
        <w:t>5</w:t>
      </w:r>
      <w:r>
        <w:rPr>
          <w:rFonts w:ascii="Times New Roman" w:hAnsi="Times New Roman" w:eastAsia="Times New Roman" w:cs="Times New Roman"/>
          <w:spacing w:val="-32"/>
          <w:sz w:val="31"/>
          <w:szCs w:val="31"/>
        </w:rPr>
        <w:t xml:space="preserve"> </w:t>
      </w:r>
      <w:r>
        <w:rPr>
          <w:rFonts w:ascii="仿宋" w:hAnsi="仿宋" w:eastAsia="仿宋" w:cs="仿宋"/>
          <w:spacing w:val="2"/>
          <w:sz w:val="31"/>
          <w:szCs w:val="31"/>
        </w:rPr>
        <w:t>）巴拉贡镇</w:t>
      </w:r>
    </w:p>
    <w:p w14:paraId="7EB6D232">
      <w:pPr>
        <w:spacing w:before="195" w:line="356" w:lineRule="auto"/>
        <w:ind w:left="44" w:right="140" w:firstLine="633"/>
        <w:rPr>
          <w:rFonts w:ascii="仿宋" w:hAnsi="仿宋" w:eastAsia="仿宋" w:cs="仿宋"/>
          <w:sz w:val="31"/>
          <w:szCs w:val="31"/>
        </w:rPr>
      </w:pPr>
      <w:r>
        <w:rPr>
          <w:rFonts w:ascii="仿宋" w:hAnsi="仿宋" w:eastAsia="仿宋" w:cs="仿宋"/>
          <w:spacing w:val="3"/>
          <w:sz w:val="31"/>
          <w:szCs w:val="31"/>
        </w:rPr>
        <w:t>规划机构养老服务设施</w:t>
      </w:r>
      <w:r>
        <w:rPr>
          <w:rFonts w:ascii="Times New Roman" w:hAnsi="Times New Roman" w:eastAsia="Times New Roman" w:cs="Times New Roman"/>
          <w:spacing w:val="3"/>
          <w:sz w:val="31"/>
          <w:szCs w:val="31"/>
        </w:rPr>
        <w:t>2</w:t>
      </w:r>
      <w:r>
        <w:rPr>
          <w:rFonts w:ascii="仿宋" w:hAnsi="仿宋" w:eastAsia="仿宋" w:cs="仿宋"/>
          <w:spacing w:val="3"/>
          <w:sz w:val="31"/>
          <w:szCs w:val="31"/>
        </w:rPr>
        <w:t>处，规划养老床位</w:t>
      </w:r>
      <w:r>
        <w:rPr>
          <w:rFonts w:ascii="Times New Roman" w:hAnsi="Times New Roman" w:eastAsia="Times New Roman" w:cs="Times New Roman"/>
          <w:spacing w:val="3"/>
          <w:sz w:val="31"/>
          <w:szCs w:val="31"/>
        </w:rPr>
        <w:t>165</w:t>
      </w:r>
      <w:r>
        <w:rPr>
          <w:rFonts w:ascii="仿宋" w:hAnsi="仿宋" w:eastAsia="仿宋" w:cs="仿宋"/>
          <w:spacing w:val="3"/>
          <w:sz w:val="31"/>
          <w:szCs w:val="31"/>
        </w:rPr>
        <w:t>张。其</w:t>
      </w:r>
      <w:r>
        <w:rPr>
          <w:rFonts w:ascii="仿宋" w:hAnsi="仿宋" w:eastAsia="仿宋" w:cs="仿宋"/>
          <w:spacing w:val="6"/>
          <w:sz w:val="31"/>
          <w:szCs w:val="31"/>
        </w:rPr>
        <w:t>中，在建项目</w:t>
      </w:r>
      <w:r>
        <w:rPr>
          <w:rFonts w:ascii="Times New Roman" w:hAnsi="Times New Roman" w:eastAsia="Times New Roman" w:cs="Times New Roman"/>
          <w:spacing w:val="6"/>
          <w:sz w:val="31"/>
          <w:szCs w:val="31"/>
        </w:rPr>
        <w:t>1</w:t>
      </w:r>
      <w:r>
        <w:rPr>
          <w:rFonts w:ascii="仿宋" w:hAnsi="仿宋" w:eastAsia="仿宋" w:cs="仿宋"/>
          <w:spacing w:val="6"/>
          <w:sz w:val="31"/>
          <w:szCs w:val="31"/>
        </w:rPr>
        <w:t>处，为巴拉贡镇区域性养老服务中心，位于</w:t>
      </w:r>
      <w:r>
        <w:rPr>
          <w:rFonts w:ascii="Times New Roman" w:hAnsi="Times New Roman" w:eastAsia="Times New Roman" w:cs="Times New Roman"/>
          <w:spacing w:val="-1"/>
          <w:sz w:val="31"/>
          <w:szCs w:val="31"/>
        </w:rPr>
        <w:t>110</w:t>
      </w:r>
      <w:r>
        <w:rPr>
          <w:rFonts w:ascii="仿宋" w:hAnsi="仿宋" w:eastAsia="仿宋" w:cs="仿宋"/>
          <w:spacing w:val="-1"/>
          <w:sz w:val="31"/>
          <w:szCs w:val="31"/>
        </w:rPr>
        <w:t>国道巴拉贡段西侧（原地税大院内</w:t>
      </w:r>
      <w:r>
        <w:rPr>
          <w:rFonts w:ascii="仿宋" w:hAnsi="仿宋" w:eastAsia="仿宋" w:cs="仿宋"/>
          <w:spacing w:val="-76"/>
          <w:w w:val="88"/>
          <w:sz w:val="31"/>
          <w:szCs w:val="31"/>
        </w:rPr>
        <w:t>），</w:t>
      </w:r>
      <w:r>
        <w:rPr>
          <w:rFonts w:ascii="仿宋" w:hAnsi="仿宋" w:eastAsia="仿宋" w:cs="仿宋"/>
          <w:spacing w:val="-1"/>
          <w:sz w:val="31"/>
          <w:szCs w:val="31"/>
        </w:rPr>
        <w:t>设有爱心便民餐厅、</w:t>
      </w:r>
      <w:r>
        <w:rPr>
          <w:rFonts w:ascii="仿宋" w:hAnsi="仿宋" w:eastAsia="仿宋" w:cs="仿宋"/>
          <w:spacing w:val="8"/>
          <w:sz w:val="31"/>
          <w:szCs w:val="31"/>
        </w:rPr>
        <w:t>书法绘画室、棋牌娱乐室、养生理疗室等基础设施；镇国土</w:t>
      </w:r>
      <w:r>
        <w:rPr>
          <w:rFonts w:ascii="仿宋" w:hAnsi="仿宋" w:eastAsia="仿宋" w:cs="仿宋"/>
          <w:spacing w:val="5"/>
          <w:sz w:val="31"/>
          <w:szCs w:val="31"/>
        </w:rPr>
        <w:t>空间规划中，社会福利用地与医疗卫生用地相邻，</w:t>
      </w:r>
      <w:r>
        <w:rPr>
          <w:rFonts w:ascii="仿宋" w:hAnsi="仿宋" w:eastAsia="仿宋" w:cs="仿宋"/>
          <w:spacing w:val="-74"/>
          <w:sz w:val="31"/>
          <w:szCs w:val="31"/>
        </w:rPr>
        <w:t xml:space="preserve"> </w:t>
      </w:r>
      <w:r>
        <w:rPr>
          <w:rFonts w:ascii="仿宋" w:hAnsi="仿宋" w:eastAsia="仿宋" w:cs="仿宋"/>
          <w:spacing w:val="5"/>
          <w:sz w:val="31"/>
          <w:szCs w:val="31"/>
        </w:rPr>
        <w:t>落实新建</w:t>
      </w:r>
      <w:r>
        <w:rPr>
          <w:rFonts w:ascii="仿宋" w:hAnsi="仿宋" w:eastAsia="仿宋" w:cs="仿宋"/>
          <w:spacing w:val="7"/>
          <w:sz w:val="31"/>
          <w:szCs w:val="31"/>
        </w:rPr>
        <w:t>巴拉贡镇中心敬老院，与中心医院共建共享。</w:t>
      </w:r>
    </w:p>
    <w:p w14:paraId="48D40404">
      <w:pPr>
        <w:spacing w:before="18" w:line="237" w:lineRule="auto"/>
        <w:ind w:left="659"/>
        <w:rPr>
          <w:rFonts w:ascii="仿宋" w:hAnsi="仿宋" w:eastAsia="仿宋" w:cs="仿宋"/>
          <w:sz w:val="31"/>
          <w:szCs w:val="31"/>
        </w:rPr>
      </w:pPr>
      <w:r>
        <w:rPr>
          <w:rFonts w:ascii="仿宋" w:hAnsi="仿宋" w:eastAsia="仿宋" w:cs="仿宋"/>
          <w:spacing w:val="8"/>
          <w:sz w:val="31"/>
          <w:szCs w:val="31"/>
        </w:rPr>
        <w:t>（</w:t>
      </w:r>
      <w:r>
        <w:rPr>
          <w:rFonts w:ascii="Times New Roman" w:hAnsi="Times New Roman" w:eastAsia="Times New Roman" w:cs="Times New Roman"/>
          <w:spacing w:val="8"/>
          <w:sz w:val="31"/>
          <w:szCs w:val="31"/>
        </w:rPr>
        <w:t>6</w:t>
      </w:r>
      <w:r>
        <w:rPr>
          <w:rFonts w:ascii="仿宋" w:hAnsi="仿宋" w:eastAsia="仿宋" w:cs="仿宋"/>
          <w:spacing w:val="8"/>
          <w:sz w:val="31"/>
          <w:szCs w:val="31"/>
        </w:rPr>
        <w:t>）伊和乌素苏木</w:t>
      </w:r>
    </w:p>
    <w:p w14:paraId="394E7A09">
      <w:pPr>
        <w:spacing w:before="205" w:line="355" w:lineRule="auto"/>
        <w:ind w:left="28" w:firstLine="649"/>
        <w:rPr>
          <w:rFonts w:ascii="仿宋" w:hAnsi="仿宋" w:eastAsia="仿宋" w:cs="仿宋"/>
          <w:sz w:val="31"/>
          <w:szCs w:val="31"/>
        </w:rPr>
      </w:pPr>
      <w:r>
        <w:rPr>
          <w:rFonts w:ascii="仿宋" w:hAnsi="仿宋" w:eastAsia="仿宋" w:cs="仿宋"/>
          <w:spacing w:val="4"/>
          <w:sz w:val="31"/>
          <w:szCs w:val="31"/>
        </w:rPr>
        <w:t>规划机构养老服务设施</w:t>
      </w:r>
      <w:r>
        <w:rPr>
          <w:rFonts w:ascii="Times New Roman" w:hAnsi="Times New Roman" w:eastAsia="Times New Roman" w:cs="Times New Roman"/>
          <w:spacing w:val="4"/>
          <w:sz w:val="31"/>
          <w:szCs w:val="31"/>
        </w:rPr>
        <w:t>2</w:t>
      </w:r>
      <w:r>
        <w:rPr>
          <w:rFonts w:ascii="仿宋" w:hAnsi="仿宋" w:eastAsia="仿宋" w:cs="仿宋"/>
          <w:spacing w:val="4"/>
          <w:sz w:val="31"/>
          <w:szCs w:val="31"/>
        </w:rPr>
        <w:t>处，规划养老床位</w:t>
      </w:r>
      <w:r>
        <w:rPr>
          <w:rFonts w:ascii="Times New Roman" w:hAnsi="Times New Roman" w:eastAsia="Times New Roman" w:cs="Times New Roman"/>
          <w:spacing w:val="4"/>
          <w:sz w:val="31"/>
          <w:szCs w:val="31"/>
        </w:rPr>
        <w:t>125</w:t>
      </w:r>
      <w:r>
        <w:rPr>
          <w:rFonts w:ascii="仿宋" w:hAnsi="仿宋" w:eastAsia="仿宋" w:cs="仿宋"/>
          <w:spacing w:val="4"/>
          <w:sz w:val="31"/>
          <w:szCs w:val="31"/>
        </w:rPr>
        <w:t>张。镇</w:t>
      </w:r>
      <w:r>
        <w:rPr>
          <w:rFonts w:ascii="仿宋" w:hAnsi="仿宋" w:eastAsia="仿宋" w:cs="仿宋"/>
          <w:spacing w:val="7"/>
          <w:sz w:val="31"/>
          <w:szCs w:val="31"/>
        </w:rPr>
        <w:t>国土空间规划中，摩林河社区、盐海子社区分别规划</w:t>
      </w:r>
      <w:r>
        <w:rPr>
          <w:rFonts w:ascii="Times New Roman" w:hAnsi="Times New Roman" w:eastAsia="Times New Roman" w:cs="Times New Roman"/>
          <w:spacing w:val="6"/>
          <w:sz w:val="31"/>
          <w:szCs w:val="31"/>
        </w:rPr>
        <w:t>1</w:t>
      </w:r>
      <w:r>
        <w:rPr>
          <w:rFonts w:ascii="仿宋" w:hAnsi="仿宋" w:eastAsia="仿宋" w:cs="仿宋"/>
          <w:spacing w:val="6"/>
          <w:sz w:val="31"/>
          <w:szCs w:val="31"/>
        </w:rPr>
        <w:t>处社</w:t>
      </w:r>
      <w:r>
        <w:rPr>
          <w:rFonts w:ascii="仿宋" w:hAnsi="仿宋" w:eastAsia="仿宋" w:cs="仿宋"/>
          <w:spacing w:val="9"/>
          <w:sz w:val="31"/>
          <w:szCs w:val="31"/>
        </w:rPr>
        <w:t>会福利用地，且均匀医疗卫生用地相邻。考</w:t>
      </w:r>
      <w:r>
        <w:rPr>
          <w:rFonts w:ascii="仿宋" w:hAnsi="仿宋" w:eastAsia="仿宋" w:cs="仿宋"/>
          <w:spacing w:val="8"/>
          <w:sz w:val="31"/>
          <w:szCs w:val="31"/>
        </w:rPr>
        <w:t>虑苏木老年人口</w:t>
      </w:r>
      <w:r>
        <w:rPr>
          <w:rFonts w:ascii="仿宋" w:hAnsi="仿宋" w:eastAsia="仿宋" w:cs="仿宋"/>
          <w:spacing w:val="6"/>
          <w:sz w:val="31"/>
          <w:szCs w:val="31"/>
        </w:rPr>
        <w:t>集中在摩林河社区，优先实施建设伊和乌素苏木规划养老院，</w:t>
      </w:r>
      <w:r>
        <w:rPr>
          <w:rFonts w:ascii="仿宋" w:hAnsi="仿宋" w:eastAsia="仿宋" w:cs="仿宋"/>
          <w:spacing w:val="8"/>
          <w:sz w:val="31"/>
          <w:szCs w:val="31"/>
        </w:rPr>
        <w:t>伊和乌素苏木规划养老服务中心作为补充。</w:t>
      </w:r>
    </w:p>
    <w:p w14:paraId="66BDA2EA">
      <w:pPr>
        <w:spacing w:line="355" w:lineRule="auto"/>
        <w:rPr>
          <w:rFonts w:ascii="仿宋" w:hAnsi="仿宋" w:eastAsia="仿宋" w:cs="仿宋"/>
          <w:sz w:val="31"/>
          <w:szCs w:val="31"/>
        </w:rPr>
        <w:sectPr>
          <w:footerReference r:id="rId31" w:type="default"/>
          <w:pgSz w:w="11907" w:h="16839"/>
          <w:pgMar w:top="1431" w:right="1558" w:bottom="1159" w:left="1785" w:header="0" w:footer="959" w:gutter="0"/>
          <w:cols w:space="720" w:num="1"/>
        </w:sectPr>
      </w:pPr>
    </w:p>
    <w:p w14:paraId="360290A0">
      <w:pPr>
        <w:spacing w:before="177" w:line="211" w:lineRule="auto"/>
        <w:ind w:left="1023"/>
        <w:outlineLvl w:val="0"/>
        <w:rPr>
          <w:rFonts w:ascii="微软雅黑" w:hAnsi="微软雅黑" w:eastAsia="微软雅黑" w:cs="微软雅黑"/>
          <w:sz w:val="36"/>
          <w:szCs w:val="36"/>
        </w:rPr>
      </w:pPr>
      <w:bookmarkStart w:id="37" w:name="bookmark25"/>
      <w:bookmarkEnd w:id="37"/>
      <w:bookmarkStart w:id="38" w:name="bookmark26"/>
      <w:bookmarkEnd w:id="38"/>
      <w:r>
        <w:rPr>
          <w:rFonts w:ascii="微软雅黑" w:hAnsi="微软雅黑" w:eastAsia="微软雅黑" w:cs="微软雅黑"/>
          <w:spacing w:val="-1"/>
          <w:sz w:val="36"/>
          <w:szCs w:val="36"/>
        </w:rPr>
        <w:t>第六章</w:t>
      </w:r>
      <w:r>
        <w:rPr>
          <w:rFonts w:ascii="微软雅黑" w:hAnsi="微软雅黑" w:eastAsia="微软雅黑" w:cs="微软雅黑"/>
          <w:spacing w:val="84"/>
          <w:sz w:val="36"/>
          <w:szCs w:val="36"/>
        </w:rPr>
        <w:t xml:space="preserve"> </w:t>
      </w:r>
      <w:r>
        <w:rPr>
          <w:rFonts w:ascii="微软雅黑" w:hAnsi="微软雅黑" w:eastAsia="微软雅黑" w:cs="微软雅黑"/>
          <w:spacing w:val="-1"/>
          <w:sz w:val="36"/>
          <w:szCs w:val="36"/>
        </w:rPr>
        <w:t>居家社区养老服务设施布局规划</w:t>
      </w:r>
    </w:p>
    <w:p w14:paraId="2E303883">
      <w:pPr>
        <w:pStyle w:val="2"/>
        <w:spacing w:line="401" w:lineRule="auto"/>
      </w:pPr>
    </w:p>
    <w:p w14:paraId="68D83F88">
      <w:pPr>
        <w:spacing w:before="101" w:line="226" w:lineRule="auto"/>
        <w:ind w:left="25"/>
        <w:outlineLvl w:val="1"/>
        <w:rPr>
          <w:rFonts w:ascii="黑体" w:hAnsi="黑体" w:eastAsia="黑体" w:cs="黑体"/>
          <w:sz w:val="31"/>
          <w:szCs w:val="31"/>
        </w:rPr>
      </w:pPr>
      <w:bookmarkStart w:id="39" w:name="bookmark47"/>
      <w:bookmarkEnd w:id="39"/>
      <w:r>
        <w:rPr>
          <w:rFonts w:ascii="黑体" w:hAnsi="黑体" w:eastAsia="黑体" w:cs="黑体"/>
          <w:spacing w:val="6"/>
          <w:sz w:val="31"/>
          <w:szCs w:val="31"/>
        </w:rPr>
        <w:t>6.1 规划指引</w:t>
      </w:r>
    </w:p>
    <w:p w14:paraId="43EDA916">
      <w:pPr>
        <w:pStyle w:val="2"/>
        <w:spacing w:line="258" w:lineRule="auto"/>
      </w:pPr>
    </w:p>
    <w:p w14:paraId="112E6005">
      <w:pPr>
        <w:pStyle w:val="2"/>
        <w:spacing w:line="258" w:lineRule="auto"/>
      </w:pPr>
    </w:p>
    <w:p w14:paraId="07C7DBD7">
      <w:pPr>
        <w:spacing w:before="100" w:line="357" w:lineRule="auto"/>
        <w:ind w:left="30" w:right="70" w:firstLine="636"/>
        <w:jc w:val="both"/>
        <w:rPr>
          <w:rFonts w:ascii="仿宋" w:hAnsi="仿宋" w:eastAsia="仿宋" w:cs="仿宋"/>
          <w:sz w:val="31"/>
          <w:szCs w:val="31"/>
        </w:rPr>
      </w:pPr>
      <w:r>
        <w:rPr>
          <w:rFonts w:ascii="仿宋" w:hAnsi="仿宋" w:eastAsia="仿宋" w:cs="仿宋"/>
          <w:spacing w:val="7"/>
          <w:sz w:val="31"/>
          <w:szCs w:val="31"/>
        </w:rPr>
        <w:t>每个社区宜设置</w:t>
      </w:r>
      <w:r>
        <w:rPr>
          <w:rFonts w:ascii="Times New Roman" w:hAnsi="Times New Roman" w:eastAsia="Times New Roman" w:cs="Times New Roman"/>
          <w:spacing w:val="7"/>
          <w:sz w:val="31"/>
          <w:szCs w:val="31"/>
        </w:rPr>
        <w:t>1</w:t>
      </w:r>
      <w:r>
        <w:rPr>
          <w:rFonts w:ascii="仿宋" w:hAnsi="仿宋" w:eastAsia="仿宋" w:cs="仿宋"/>
          <w:spacing w:val="7"/>
          <w:sz w:val="31"/>
          <w:szCs w:val="31"/>
        </w:rPr>
        <w:t>处居家养老服务站，鼓</w:t>
      </w:r>
      <w:r>
        <w:rPr>
          <w:rFonts w:ascii="仿宋" w:hAnsi="仿宋" w:eastAsia="仿宋" w:cs="仿宋"/>
          <w:spacing w:val="6"/>
          <w:sz w:val="31"/>
          <w:szCs w:val="31"/>
        </w:rPr>
        <w:t>励与社区日间</w:t>
      </w:r>
      <w:r>
        <w:rPr>
          <w:rFonts w:ascii="仿宋" w:hAnsi="仿宋" w:eastAsia="仿宋" w:cs="仿宋"/>
          <w:spacing w:val="-2"/>
          <w:sz w:val="31"/>
          <w:szCs w:val="31"/>
        </w:rPr>
        <w:t>照料中心合建；每个农村行政村宜设置</w:t>
      </w:r>
      <w:r>
        <w:rPr>
          <w:rFonts w:ascii="Times New Roman" w:hAnsi="Times New Roman" w:eastAsia="Times New Roman" w:cs="Times New Roman"/>
          <w:spacing w:val="-2"/>
          <w:sz w:val="31"/>
          <w:szCs w:val="31"/>
        </w:rPr>
        <w:t>1</w:t>
      </w:r>
      <w:r>
        <w:rPr>
          <w:rFonts w:ascii="仿宋" w:hAnsi="仿宋" w:eastAsia="仿宋" w:cs="仿宋"/>
          <w:spacing w:val="-2"/>
          <w:sz w:val="31"/>
          <w:szCs w:val="31"/>
        </w:rPr>
        <w:t>处居家养老服务站，</w:t>
      </w:r>
      <w:r>
        <w:rPr>
          <w:rFonts w:ascii="仿宋" w:hAnsi="仿宋" w:eastAsia="仿宋" w:cs="仿宋"/>
          <w:spacing w:val="4"/>
          <w:sz w:val="31"/>
          <w:szCs w:val="31"/>
        </w:rPr>
        <w:t>鼓励一个养老“十五分钟”生活圈设置</w:t>
      </w:r>
      <w:r>
        <w:rPr>
          <w:rFonts w:ascii="Times New Roman" w:hAnsi="Times New Roman" w:eastAsia="Times New Roman" w:cs="Times New Roman"/>
          <w:spacing w:val="4"/>
          <w:sz w:val="31"/>
          <w:szCs w:val="31"/>
        </w:rPr>
        <w:t>1</w:t>
      </w:r>
      <w:r>
        <w:rPr>
          <w:rFonts w:ascii="仿宋" w:hAnsi="仿宋" w:eastAsia="仿宋" w:cs="仿宋"/>
          <w:spacing w:val="4"/>
          <w:sz w:val="31"/>
          <w:szCs w:val="31"/>
        </w:rPr>
        <w:t>处。</w:t>
      </w:r>
    </w:p>
    <w:p w14:paraId="31461007">
      <w:pPr>
        <w:spacing w:before="1" w:line="357" w:lineRule="auto"/>
        <w:ind w:left="26" w:firstLine="650"/>
        <w:jc w:val="both"/>
        <w:rPr>
          <w:rFonts w:ascii="仿宋" w:hAnsi="仿宋" w:eastAsia="仿宋" w:cs="仿宋"/>
          <w:sz w:val="31"/>
          <w:szCs w:val="31"/>
        </w:rPr>
      </w:pPr>
      <w:r>
        <w:rPr>
          <w:rFonts w:ascii="仿宋" w:hAnsi="仿宋" w:eastAsia="仿宋" w:cs="仿宋"/>
          <w:spacing w:val="15"/>
          <w:sz w:val="31"/>
          <w:szCs w:val="31"/>
        </w:rPr>
        <w:t>结合各乡镇苏木的老龄人口规模、现状设施供</w:t>
      </w:r>
      <w:r>
        <w:rPr>
          <w:rFonts w:ascii="仿宋" w:hAnsi="仿宋" w:eastAsia="仿宋" w:cs="仿宋"/>
          <w:spacing w:val="14"/>
          <w:sz w:val="31"/>
          <w:szCs w:val="31"/>
        </w:rPr>
        <w:t>应情况。</w:t>
      </w:r>
      <w:r>
        <w:rPr>
          <w:rFonts w:ascii="仿宋" w:hAnsi="仿宋" w:eastAsia="仿宋" w:cs="仿宋"/>
          <w:spacing w:val="9"/>
          <w:sz w:val="31"/>
          <w:szCs w:val="31"/>
        </w:rPr>
        <w:t>镇（苏木）社区养老服务站基本满足需求，规划对部</w:t>
      </w:r>
      <w:r>
        <w:rPr>
          <w:rFonts w:ascii="仿宋" w:hAnsi="仿宋" w:eastAsia="仿宋" w:cs="仿宋"/>
          <w:spacing w:val="8"/>
          <w:sz w:val="31"/>
          <w:szCs w:val="31"/>
        </w:rPr>
        <w:t>分社区</w:t>
      </w:r>
      <w:r>
        <w:rPr>
          <w:rFonts w:ascii="仿宋" w:hAnsi="仿宋" w:eastAsia="仿宋" w:cs="仿宋"/>
          <w:spacing w:val="9"/>
          <w:sz w:val="31"/>
          <w:szCs w:val="31"/>
        </w:rPr>
        <w:t>设施进行品质提升。嘎查（村）养老服务站缺口较</w:t>
      </w:r>
      <w:r>
        <w:rPr>
          <w:rFonts w:ascii="仿宋" w:hAnsi="仿宋" w:eastAsia="仿宋" w:cs="仿宋"/>
          <w:spacing w:val="8"/>
          <w:sz w:val="31"/>
          <w:szCs w:val="31"/>
        </w:rPr>
        <w:t>大，本次</w:t>
      </w:r>
      <w:r>
        <w:rPr>
          <w:rFonts w:ascii="仿宋" w:hAnsi="仿宋" w:eastAsia="仿宋" w:cs="仿宋"/>
          <w:spacing w:val="7"/>
          <w:sz w:val="31"/>
          <w:szCs w:val="31"/>
        </w:rPr>
        <w:t>规划重点进行补充布局，实现养老服务设施</w:t>
      </w:r>
      <w:r>
        <w:rPr>
          <w:rFonts w:ascii="Times New Roman" w:hAnsi="Times New Roman" w:eastAsia="Times New Roman" w:cs="Times New Roman"/>
          <w:spacing w:val="7"/>
          <w:sz w:val="31"/>
          <w:szCs w:val="31"/>
        </w:rPr>
        <w:t>76</w:t>
      </w:r>
      <w:r>
        <w:rPr>
          <w:rFonts w:ascii="仿宋" w:hAnsi="仿宋" w:eastAsia="仿宋" w:cs="仿宋"/>
          <w:spacing w:val="7"/>
          <w:sz w:val="31"/>
          <w:szCs w:val="31"/>
        </w:rPr>
        <w:t>个嘎查（村）</w:t>
      </w:r>
      <w:bookmarkStart w:id="40" w:name="bookmark27"/>
      <w:bookmarkEnd w:id="40"/>
      <w:r>
        <w:rPr>
          <w:rFonts w:ascii="仿宋" w:hAnsi="仿宋" w:eastAsia="仿宋" w:cs="仿宋"/>
          <w:sz w:val="31"/>
          <w:szCs w:val="31"/>
        </w:rPr>
        <w:t>设施全覆盖。</w:t>
      </w:r>
    </w:p>
    <w:p w14:paraId="19AB7909">
      <w:pPr>
        <w:pStyle w:val="2"/>
        <w:spacing w:line="300" w:lineRule="auto"/>
      </w:pPr>
    </w:p>
    <w:p w14:paraId="370EDFC6">
      <w:pPr>
        <w:spacing w:before="101" w:line="226" w:lineRule="auto"/>
        <w:ind w:left="25"/>
        <w:outlineLvl w:val="1"/>
        <w:rPr>
          <w:rFonts w:ascii="黑体" w:hAnsi="黑体" w:eastAsia="黑体" w:cs="黑体"/>
          <w:sz w:val="31"/>
          <w:szCs w:val="31"/>
        </w:rPr>
      </w:pPr>
      <w:bookmarkStart w:id="41" w:name="bookmark48"/>
      <w:bookmarkEnd w:id="41"/>
      <w:r>
        <w:rPr>
          <w:rFonts w:ascii="黑体" w:hAnsi="黑体" w:eastAsia="黑体" w:cs="黑体"/>
          <w:spacing w:val="6"/>
          <w:sz w:val="31"/>
          <w:szCs w:val="31"/>
        </w:rPr>
        <w:t>6.2 规划布局</w:t>
      </w:r>
    </w:p>
    <w:p w14:paraId="4D1330B5">
      <w:pPr>
        <w:pStyle w:val="2"/>
        <w:spacing w:line="259" w:lineRule="auto"/>
      </w:pPr>
    </w:p>
    <w:p w14:paraId="3E060B40">
      <w:pPr>
        <w:pStyle w:val="2"/>
        <w:spacing w:line="259" w:lineRule="auto"/>
      </w:pPr>
    </w:p>
    <w:p w14:paraId="17859ABD">
      <w:pPr>
        <w:spacing w:before="101" w:line="236" w:lineRule="auto"/>
        <w:ind w:left="668"/>
        <w:rPr>
          <w:rFonts w:ascii="楷体" w:hAnsi="楷体" w:eastAsia="楷体" w:cs="楷体"/>
          <w:sz w:val="31"/>
          <w:szCs w:val="31"/>
        </w:rPr>
      </w:pPr>
      <w:r>
        <w:rPr>
          <w:rFonts w:ascii="Times New Roman" w:hAnsi="Times New Roman" w:eastAsia="Times New Roman" w:cs="Times New Roman"/>
          <w:spacing w:val="4"/>
          <w:sz w:val="31"/>
          <w:szCs w:val="31"/>
        </w:rPr>
        <w:t>6.2.1</w:t>
      </w:r>
      <w:r>
        <w:rPr>
          <w:rFonts w:ascii="Times New Roman" w:hAnsi="Times New Roman" w:eastAsia="Times New Roman" w:cs="Times New Roman"/>
          <w:spacing w:val="73"/>
          <w:sz w:val="31"/>
          <w:szCs w:val="31"/>
        </w:rPr>
        <w:t xml:space="preserve"> </w:t>
      </w:r>
      <w:r>
        <w:rPr>
          <w:rFonts w:ascii="楷体" w:hAnsi="楷体" w:eastAsia="楷体" w:cs="楷体"/>
          <w:spacing w:val="4"/>
          <w:sz w:val="31"/>
          <w:szCs w:val="31"/>
        </w:rPr>
        <w:t>近期（至</w:t>
      </w:r>
      <w:r>
        <w:rPr>
          <w:rFonts w:ascii="Times New Roman" w:hAnsi="Times New Roman" w:eastAsia="Times New Roman" w:cs="Times New Roman"/>
          <w:spacing w:val="4"/>
          <w:sz w:val="31"/>
          <w:szCs w:val="31"/>
        </w:rPr>
        <w:t>2030</w:t>
      </w:r>
      <w:r>
        <w:rPr>
          <w:rFonts w:ascii="楷体" w:hAnsi="楷体" w:eastAsia="楷体" w:cs="楷体"/>
          <w:spacing w:val="4"/>
          <w:sz w:val="31"/>
          <w:szCs w:val="31"/>
        </w:rPr>
        <w:t>年）规划布局</w:t>
      </w:r>
    </w:p>
    <w:p w14:paraId="1C135DD1">
      <w:pPr>
        <w:spacing w:before="261" w:line="358" w:lineRule="auto"/>
        <w:ind w:left="29" w:right="151" w:firstLine="645"/>
        <w:rPr>
          <w:rFonts w:ascii="仿宋" w:hAnsi="仿宋" w:eastAsia="仿宋" w:cs="仿宋"/>
          <w:sz w:val="31"/>
          <w:szCs w:val="31"/>
        </w:rPr>
      </w:pPr>
      <w:r>
        <w:rPr>
          <w:rFonts w:ascii="仿宋" w:hAnsi="仿宋" w:eastAsia="仿宋" w:cs="仿宋"/>
          <w:spacing w:val="9"/>
          <w:sz w:val="31"/>
          <w:szCs w:val="31"/>
        </w:rPr>
        <w:t>近期至</w:t>
      </w:r>
      <w:r>
        <w:rPr>
          <w:rFonts w:ascii="Times New Roman" w:hAnsi="Times New Roman" w:eastAsia="Times New Roman" w:cs="Times New Roman"/>
          <w:spacing w:val="9"/>
          <w:sz w:val="31"/>
          <w:szCs w:val="31"/>
        </w:rPr>
        <w:t>2030</w:t>
      </w:r>
      <w:r>
        <w:rPr>
          <w:rFonts w:ascii="仿宋" w:hAnsi="仿宋" w:eastAsia="仿宋" w:cs="仿宋"/>
          <w:spacing w:val="9"/>
          <w:sz w:val="31"/>
          <w:szCs w:val="31"/>
        </w:rPr>
        <w:t>年，杭锦旗社区养老服务设施共</w:t>
      </w:r>
      <w:r>
        <w:rPr>
          <w:rFonts w:ascii="Times New Roman" w:hAnsi="Times New Roman" w:eastAsia="Times New Roman" w:cs="Times New Roman"/>
          <w:spacing w:val="9"/>
          <w:sz w:val="31"/>
          <w:szCs w:val="31"/>
        </w:rPr>
        <w:t>20</w:t>
      </w:r>
      <w:r>
        <w:rPr>
          <w:rFonts w:ascii="仿宋" w:hAnsi="仿宋" w:eastAsia="仿宋" w:cs="仿宋"/>
          <w:spacing w:val="9"/>
          <w:sz w:val="31"/>
          <w:szCs w:val="31"/>
        </w:rPr>
        <w:t>处，其</w:t>
      </w:r>
      <w:r>
        <w:rPr>
          <w:rFonts w:ascii="仿宋" w:hAnsi="仿宋" w:eastAsia="仿宋" w:cs="仿宋"/>
          <w:spacing w:val="1"/>
          <w:sz w:val="31"/>
          <w:szCs w:val="31"/>
        </w:rPr>
        <w:t>中新增助老餐厅</w:t>
      </w:r>
      <w:r>
        <w:rPr>
          <w:rFonts w:ascii="Times New Roman" w:hAnsi="Times New Roman" w:eastAsia="Times New Roman" w:cs="Times New Roman"/>
          <w:spacing w:val="1"/>
          <w:sz w:val="31"/>
          <w:szCs w:val="31"/>
        </w:rPr>
        <w:t>6</w:t>
      </w:r>
      <w:r>
        <w:rPr>
          <w:rFonts w:ascii="仿宋" w:hAnsi="仿宋" w:eastAsia="仿宋" w:cs="仿宋"/>
          <w:spacing w:val="1"/>
          <w:sz w:val="31"/>
          <w:szCs w:val="31"/>
        </w:rPr>
        <w:t>处；嘎查（村）养老服务站</w:t>
      </w:r>
      <w:r>
        <w:rPr>
          <w:rFonts w:ascii="Times New Roman" w:hAnsi="Times New Roman" w:eastAsia="Times New Roman" w:cs="Times New Roman"/>
          <w:spacing w:val="1"/>
          <w:sz w:val="31"/>
          <w:szCs w:val="31"/>
        </w:rPr>
        <w:t>76</w:t>
      </w:r>
      <w:r>
        <w:rPr>
          <w:rFonts w:ascii="仿宋" w:hAnsi="仿宋" w:eastAsia="仿宋" w:cs="仿宋"/>
          <w:spacing w:val="1"/>
          <w:sz w:val="31"/>
          <w:szCs w:val="31"/>
        </w:rPr>
        <w:t>处，新增</w:t>
      </w:r>
      <w:r>
        <w:rPr>
          <w:rFonts w:ascii="Times New Roman" w:hAnsi="Times New Roman" w:eastAsia="Times New Roman" w:cs="Times New Roman"/>
          <w:spacing w:val="1"/>
          <w:sz w:val="31"/>
          <w:szCs w:val="31"/>
        </w:rPr>
        <w:t>35</w:t>
      </w:r>
      <w:r>
        <w:rPr>
          <w:rFonts w:ascii="仿宋" w:hAnsi="仿宋" w:eastAsia="仿宋" w:cs="仿宋"/>
          <w:spacing w:val="7"/>
          <w:sz w:val="31"/>
          <w:szCs w:val="31"/>
        </w:rPr>
        <w:t>处。总床位数不小于</w:t>
      </w:r>
      <w:r>
        <w:rPr>
          <w:rFonts w:ascii="Times New Roman" w:hAnsi="Times New Roman" w:eastAsia="Times New Roman" w:cs="Times New Roman"/>
          <w:spacing w:val="7"/>
          <w:sz w:val="31"/>
          <w:szCs w:val="31"/>
        </w:rPr>
        <w:t>550</w:t>
      </w:r>
      <w:r>
        <w:rPr>
          <w:rFonts w:ascii="仿宋" w:hAnsi="仿宋" w:eastAsia="仿宋" w:cs="仿宋"/>
          <w:spacing w:val="7"/>
          <w:sz w:val="31"/>
          <w:szCs w:val="31"/>
        </w:rPr>
        <w:t>张，规划护理型床数占总床位数不</w:t>
      </w:r>
      <w:r>
        <w:rPr>
          <w:rFonts w:ascii="仿宋" w:hAnsi="仿宋" w:eastAsia="仿宋" w:cs="仿宋"/>
          <w:spacing w:val="1"/>
          <w:sz w:val="31"/>
          <w:szCs w:val="31"/>
        </w:rPr>
        <w:t>小于</w:t>
      </w:r>
      <w:r>
        <w:rPr>
          <w:rFonts w:ascii="Times New Roman" w:hAnsi="Times New Roman" w:eastAsia="Times New Roman" w:cs="Times New Roman"/>
          <w:spacing w:val="1"/>
          <w:sz w:val="31"/>
          <w:szCs w:val="31"/>
        </w:rPr>
        <w:t>55%</w:t>
      </w:r>
      <w:r>
        <w:rPr>
          <w:rFonts w:ascii="仿宋" w:hAnsi="仿宋" w:eastAsia="仿宋" w:cs="仿宋"/>
          <w:spacing w:val="1"/>
          <w:sz w:val="31"/>
          <w:szCs w:val="31"/>
        </w:rPr>
        <w:t>。</w:t>
      </w:r>
    </w:p>
    <w:p w14:paraId="1C068FCB">
      <w:pPr>
        <w:spacing w:before="118" w:line="236" w:lineRule="auto"/>
        <w:ind w:left="668"/>
        <w:rPr>
          <w:rFonts w:ascii="仿宋" w:hAnsi="仿宋" w:eastAsia="仿宋" w:cs="仿宋"/>
          <w:sz w:val="31"/>
          <w:szCs w:val="31"/>
        </w:rPr>
      </w:pPr>
      <w:r>
        <w:rPr>
          <w:rFonts w:ascii="Times New Roman" w:hAnsi="Times New Roman" w:eastAsia="Times New Roman" w:cs="Times New Roman"/>
          <w:spacing w:val="4"/>
          <w:sz w:val="31"/>
          <w:szCs w:val="31"/>
        </w:rPr>
        <w:t>6.2.2</w:t>
      </w:r>
      <w:r>
        <w:rPr>
          <w:rFonts w:ascii="Times New Roman" w:hAnsi="Times New Roman" w:eastAsia="Times New Roman" w:cs="Times New Roman"/>
          <w:spacing w:val="73"/>
          <w:sz w:val="31"/>
          <w:szCs w:val="31"/>
        </w:rPr>
        <w:t xml:space="preserve"> </w:t>
      </w:r>
      <w:r>
        <w:rPr>
          <w:rFonts w:ascii="仿宋" w:hAnsi="仿宋" w:eastAsia="仿宋" w:cs="仿宋"/>
          <w:spacing w:val="4"/>
          <w:sz w:val="31"/>
          <w:szCs w:val="31"/>
        </w:rPr>
        <w:t>远期（至</w:t>
      </w:r>
      <w:r>
        <w:rPr>
          <w:rFonts w:ascii="Times New Roman" w:hAnsi="Times New Roman" w:eastAsia="Times New Roman" w:cs="Times New Roman"/>
          <w:spacing w:val="4"/>
          <w:sz w:val="31"/>
          <w:szCs w:val="31"/>
        </w:rPr>
        <w:t>2035</w:t>
      </w:r>
      <w:r>
        <w:rPr>
          <w:rFonts w:ascii="仿宋" w:hAnsi="仿宋" w:eastAsia="仿宋" w:cs="仿宋"/>
          <w:spacing w:val="4"/>
          <w:sz w:val="31"/>
          <w:szCs w:val="31"/>
        </w:rPr>
        <w:t>年）规划布局</w:t>
      </w:r>
    </w:p>
    <w:p w14:paraId="35EBA4A5">
      <w:pPr>
        <w:spacing w:before="263" w:line="357" w:lineRule="auto"/>
        <w:ind w:left="29" w:right="151" w:firstLine="647"/>
        <w:rPr>
          <w:rFonts w:ascii="仿宋" w:hAnsi="仿宋" w:eastAsia="仿宋" w:cs="仿宋"/>
          <w:sz w:val="31"/>
          <w:szCs w:val="31"/>
        </w:rPr>
      </w:pPr>
      <w:r>
        <w:rPr>
          <w:rFonts w:ascii="仿宋" w:hAnsi="仿宋" w:eastAsia="仿宋" w:cs="仿宋"/>
          <w:spacing w:val="6"/>
          <w:sz w:val="31"/>
          <w:szCs w:val="31"/>
        </w:rPr>
        <w:t>远期至</w:t>
      </w:r>
      <w:r>
        <w:rPr>
          <w:rFonts w:ascii="Times New Roman" w:hAnsi="Times New Roman" w:eastAsia="Times New Roman" w:cs="Times New Roman"/>
          <w:spacing w:val="6"/>
          <w:sz w:val="31"/>
          <w:szCs w:val="31"/>
        </w:rPr>
        <w:t>2035</w:t>
      </w:r>
      <w:r>
        <w:rPr>
          <w:rFonts w:ascii="仿宋" w:hAnsi="仿宋" w:eastAsia="仿宋" w:cs="仿宋"/>
          <w:spacing w:val="6"/>
          <w:sz w:val="31"/>
          <w:szCs w:val="31"/>
        </w:rPr>
        <w:t>年，杭锦旗社区养老服务设施共</w:t>
      </w:r>
      <w:r>
        <w:rPr>
          <w:rFonts w:ascii="Times New Roman" w:hAnsi="Times New Roman" w:eastAsia="Times New Roman" w:cs="Times New Roman"/>
          <w:spacing w:val="6"/>
          <w:sz w:val="31"/>
          <w:szCs w:val="31"/>
        </w:rPr>
        <w:t>20</w:t>
      </w:r>
      <w:r>
        <w:rPr>
          <w:rFonts w:ascii="仿宋" w:hAnsi="仿宋" w:eastAsia="仿宋" w:cs="仿宋"/>
          <w:spacing w:val="6"/>
          <w:sz w:val="31"/>
          <w:szCs w:val="31"/>
        </w:rPr>
        <w:t>处，改</w:t>
      </w:r>
      <w:r>
        <w:rPr>
          <w:rFonts w:ascii="仿宋" w:hAnsi="仿宋" w:eastAsia="仿宋" w:cs="仿宋"/>
          <w:spacing w:val="5"/>
          <w:sz w:val="31"/>
          <w:szCs w:val="31"/>
        </w:rPr>
        <w:t>造提升</w:t>
      </w:r>
      <w:r>
        <w:rPr>
          <w:rFonts w:ascii="Times New Roman" w:hAnsi="Times New Roman" w:eastAsia="Times New Roman" w:cs="Times New Roman"/>
          <w:spacing w:val="5"/>
          <w:sz w:val="31"/>
          <w:szCs w:val="31"/>
        </w:rPr>
        <w:t>4</w:t>
      </w:r>
      <w:r>
        <w:rPr>
          <w:rFonts w:ascii="仿宋" w:hAnsi="仿宋" w:eastAsia="仿宋" w:cs="仿宋"/>
          <w:spacing w:val="5"/>
          <w:sz w:val="31"/>
          <w:szCs w:val="31"/>
        </w:rPr>
        <w:t>处；嘎查（村）养老服务站</w:t>
      </w:r>
      <w:r>
        <w:rPr>
          <w:rFonts w:ascii="Times New Roman" w:hAnsi="Times New Roman" w:eastAsia="Times New Roman" w:cs="Times New Roman"/>
          <w:spacing w:val="5"/>
          <w:sz w:val="31"/>
          <w:szCs w:val="31"/>
        </w:rPr>
        <w:t>76</w:t>
      </w:r>
      <w:r>
        <w:rPr>
          <w:rFonts w:ascii="仿宋" w:hAnsi="仿宋" w:eastAsia="仿宋" w:cs="仿宋"/>
          <w:spacing w:val="5"/>
          <w:sz w:val="31"/>
          <w:szCs w:val="31"/>
        </w:rPr>
        <w:t>处。总床位数不小于</w:t>
      </w:r>
      <w:r>
        <w:rPr>
          <w:rFonts w:ascii="Times New Roman" w:hAnsi="Times New Roman" w:eastAsia="Times New Roman" w:cs="Times New Roman"/>
          <w:spacing w:val="6"/>
          <w:sz w:val="31"/>
          <w:szCs w:val="31"/>
        </w:rPr>
        <w:t>590</w:t>
      </w:r>
      <w:r>
        <w:rPr>
          <w:rFonts w:ascii="仿宋" w:hAnsi="仿宋" w:eastAsia="仿宋" w:cs="仿宋"/>
          <w:spacing w:val="6"/>
          <w:sz w:val="31"/>
          <w:szCs w:val="31"/>
        </w:rPr>
        <w:t>张，规划护理型床位数占总床位数不少于</w:t>
      </w:r>
      <w:r>
        <w:rPr>
          <w:rFonts w:ascii="Times New Roman" w:hAnsi="Times New Roman" w:eastAsia="Times New Roman" w:cs="Times New Roman"/>
          <w:spacing w:val="6"/>
          <w:sz w:val="31"/>
          <w:szCs w:val="31"/>
        </w:rPr>
        <w:t>80%</w:t>
      </w:r>
      <w:r>
        <w:rPr>
          <w:rFonts w:ascii="仿宋" w:hAnsi="仿宋" w:eastAsia="仿宋" w:cs="仿宋"/>
          <w:spacing w:val="6"/>
          <w:sz w:val="31"/>
          <w:szCs w:val="31"/>
        </w:rPr>
        <w:t>。</w:t>
      </w:r>
    </w:p>
    <w:p w14:paraId="70641B4B">
      <w:pPr>
        <w:spacing w:line="357" w:lineRule="auto"/>
        <w:rPr>
          <w:rFonts w:ascii="仿宋" w:hAnsi="仿宋" w:eastAsia="仿宋" w:cs="仿宋"/>
          <w:sz w:val="31"/>
          <w:szCs w:val="31"/>
        </w:rPr>
        <w:sectPr>
          <w:footerReference r:id="rId32" w:type="default"/>
          <w:pgSz w:w="11907" w:h="16839"/>
          <w:pgMar w:top="1431" w:right="1645" w:bottom="1159" w:left="1785" w:header="0" w:footer="959" w:gutter="0"/>
          <w:cols w:space="720" w:num="1"/>
        </w:sectPr>
      </w:pPr>
    </w:p>
    <w:p w14:paraId="20F66AC7">
      <w:pPr>
        <w:spacing w:before="226" w:line="236" w:lineRule="auto"/>
        <w:ind w:left="668"/>
        <w:rPr>
          <w:rFonts w:ascii="仿宋" w:hAnsi="仿宋" w:eastAsia="仿宋" w:cs="仿宋"/>
          <w:sz w:val="31"/>
          <w:szCs w:val="31"/>
        </w:rPr>
      </w:pPr>
      <w:r>
        <w:rPr>
          <w:rFonts w:ascii="Times New Roman" w:hAnsi="Times New Roman" w:eastAsia="Times New Roman" w:cs="Times New Roman"/>
          <w:spacing w:val="4"/>
          <w:sz w:val="31"/>
          <w:szCs w:val="31"/>
        </w:rPr>
        <w:t>6.2.3</w:t>
      </w:r>
      <w:r>
        <w:rPr>
          <w:rFonts w:ascii="Times New Roman" w:hAnsi="Times New Roman" w:eastAsia="Times New Roman" w:cs="Times New Roman"/>
          <w:spacing w:val="72"/>
          <w:sz w:val="31"/>
          <w:szCs w:val="31"/>
        </w:rPr>
        <w:t xml:space="preserve"> </w:t>
      </w:r>
      <w:r>
        <w:rPr>
          <w:rFonts w:ascii="仿宋" w:hAnsi="仿宋" w:eastAsia="仿宋" w:cs="仿宋"/>
          <w:spacing w:val="4"/>
          <w:sz w:val="31"/>
          <w:szCs w:val="31"/>
        </w:rPr>
        <w:t>设施布局方案</w:t>
      </w:r>
    </w:p>
    <w:p w14:paraId="696BF3A6">
      <w:pPr>
        <w:spacing w:before="265" w:line="356" w:lineRule="auto"/>
        <w:ind w:left="36" w:right="49" w:firstLine="638"/>
        <w:rPr>
          <w:rFonts w:ascii="仿宋" w:hAnsi="仿宋" w:eastAsia="仿宋" w:cs="仿宋"/>
          <w:sz w:val="31"/>
          <w:szCs w:val="31"/>
        </w:rPr>
      </w:pPr>
      <w:r>
        <w:rPr>
          <w:rFonts w:ascii="仿宋" w:hAnsi="仿宋" w:eastAsia="仿宋" w:cs="仿宋"/>
          <w:spacing w:val="9"/>
          <w:sz w:val="31"/>
          <w:szCs w:val="31"/>
        </w:rPr>
        <w:t xml:space="preserve">杭景旗旗域内社区养老服务设施情况详见表 </w:t>
      </w:r>
      <w:r>
        <w:rPr>
          <w:rFonts w:ascii="Times New Roman" w:hAnsi="Times New Roman" w:eastAsia="Times New Roman" w:cs="Times New Roman"/>
          <w:spacing w:val="9"/>
          <w:sz w:val="31"/>
          <w:szCs w:val="31"/>
        </w:rPr>
        <w:t>6.1</w:t>
      </w:r>
      <w:r>
        <w:rPr>
          <w:rFonts w:ascii="仿宋" w:hAnsi="仿宋" w:eastAsia="仿宋" w:cs="仿宋"/>
          <w:spacing w:val="9"/>
          <w:sz w:val="31"/>
          <w:szCs w:val="31"/>
        </w:rPr>
        <w:t>。新增</w:t>
      </w:r>
      <w:r>
        <w:rPr>
          <w:rFonts w:ascii="仿宋" w:hAnsi="仿宋" w:eastAsia="仿宋" w:cs="仿宋"/>
          <w:spacing w:val="6"/>
          <w:sz w:val="31"/>
          <w:szCs w:val="31"/>
        </w:rPr>
        <w:t>嘎查（村）养老服务站情况详见表</w:t>
      </w:r>
      <w:r>
        <w:rPr>
          <w:rFonts w:ascii="仿宋" w:hAnsi="仿宋" w:eastAsia="仿宋" w:cs="仿宋"/>
          <w:spacing w:val="-50"/>
          <w:sz w:val="31"/>
          <w:szCs w:val="31"/>
        </w:rPr>
        <w:t xml:space="preserve"> </w:t>
      </w:r>
      <w:r>
        <w:rPr>
          <w:rFonts w:ascii="Times New Roman" w:hAnsi="Times New Roman" w:eastAsia="Times New Roman" w:cs="Times New Roman"/>
          <w:spacing w:val="6"/>
          <w:sz w:val="31"/>
          <w:szCs w:val="31"/>
        </w:rPr>
        <w:t>6.2</w:t>
      </w:r>
      <w:r>
        <w:rPr>
          <w:rFonts w:ascii="仿宋" w:hAnsi="仿宋" w:eastAsia="仿宋" w:cs="仿宋"/>
          <w:spacing w:val="6"/>
          <w:sz w:val="31"/>
          <w:szCs w:val="31"/>
        </w:rPr>
        <w:t>。</w:t>
      </w:r>
    </w:p>
    <w:p w14:paraId="1CF84FCE">
      <w:pPr>
        <w:spacing w:before="20" w:line="218" w:lineRule="auto"/>
        <w:ind w:left="2028"/>
        <w:rPr>
          <w:rFonts w:ascii="黑体" w:hAnsi="黑体" w:eastAsia="黑体" w:cs="黑体"/>
          <w:sz w:val="30"/>
          <w:szCs w:val="30"/>
        </w:rPr>
      </w:pPr>
      <w:r>
        <w:rPr>
          <w:rFonts w:ascii="黑体" w:hAnsi="黑体" w:eastAsia="黑体" w:cs="黑体"/>
          <w:spacing w:val="-1"/>
          <w:sz w:val="30"/>
          <w:szCs w:val="30"/>
        </w:rPr>
        <w:t>表6.1 规划社区养老服务设施一览表</w:t>
      </w:r>
    </w:p>
    <w:p w14:paraId="09764270">
      <w:pPr>
        <w:spacing w:line="23" w:lineRule="exact"/>
      </w:pPr>
    </w:p>
    <w:tbl>
      <w:tblPr>
        <w:tblStyle w:val="5"/>
        <w:tblW w:w="8302" w:type="dxa"/>
        <w:tblInd w:w="1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57"/>
        <w:gridCol w:w="1267"/>
        <w:gridCol w:w="3696"/>
        <w:gridCol w:w="722"/>
        <w:gridCol w:w="1060"/>
      </w:tblGrid>
      <w:tr w14:paraId="69E6CD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7" w:hRule="atLeast"/>
        </w:trPr>
        <w:tc>
          <w:tcPr>
            <w:tcW w:w="1557" w:type="dxa"/>
            <w:vAlign w:val="top"/>
          </w:tcPr>
          <w:p w14:paraId="579A2D52">
            <w:pPr>
              <w:pStyle w:val="6"/>
              <w:spacing w:before="258" w:line="218" w:lineRule="auto"/>
              <w:ind w:left="415"/>
            </w:pPr>
            <w:r>
              <w:rPr>
                <w:spacing w:val="-2"/>
              </w:rPr>
              <w:t>镇/苏木</w:t>
            </w:r>
          </w:p>
        </w:tc>
        <w:tc>
          <w:tcPr>
            <w:tcW w:w="1267" w:type="dxa"/>
            <w:vAlign w:val="top"/>
          </w:tcPr>
          <w:p w14:paraId="45E6C3DB">
            <w:pPr>
              <w:pStyle w:val="6"/>
              <w:spacing w:before="257" w:line="220" w:lineRule="auto"/>
              <w:ind w:left="430"/>
            </w:pPr>
            <w:r>
              <w:rPr>
                <w:spacing w:val="-3"/>
              </w:rPr>
              <w:t>社区</w:t>
            </w:r>
          </w:p>
        </w:tc>
        <w:tc>
          <w:tcPr>
            <w:tcW w:w="3696" w:type="dxa"/>
            <w:vAlign w:val="top"/>
          </w:tcPr>
          <w:p w14:paraId="3B2DEF8E">
            <w:pPr>
              <w:pStyle w:val="6"/>
              <w:spacing w:before="257" w:line="218" w:lineRule="auto"/>
              <w:ind w:left="911"/>
            </w:pPr>
            <w:r>
              <w:rPr>
                <w:spacing w:val="-1"/>
              </w:rPr>
              <w:t>社区养老服务站名称</w:t>
            </w:r>
          </w:p>
        </w:tc>
        <w:tc>
          <w:tcPr>
            <w:tcW w:w="722" w:type="dxa"/>
            <w:vAlign w:val="top"/>
          </w:tcPr>
          <w:p w14:paraId="36063854">
            <w:pPr>
              <w:pStyle w:val="6"/>
              <w:spacing w:before="79" w:line="221" w:lineRule="auto"/>
              <w:ind w:left="156"/>
            </w:pPr>
            <w:r>
              <w:rPr>
                <w:spacing w:val="-2"/>
              </w:rPr>
              <w:t>建筑</w:t>
            </w:r>
            <w:r>
              <w:rPr>
                <w:spacing w:val="-4"/>
              </w:rPr>
              <w:t>面积</w:t>
            </w:r>
          </w:p>
        </w:tc>
        <w:tc>
          <w:tcPr>
            <w:tcW w:w="1060" w:type="dxa"/>
            <w:vAlign w:val="top"/>
          </w:tcPr>
          <w:p w14:paraId="4494B9E1">
            <w:pPr>
              <w:pStyle w:val="6"/>
              <w:spacing w:before="257" w:line="220" w:lineRule="auto"/>
              <w:ind w:left="114"/>
            </w:pPr>
            <w:r>
              <w:rPr>
                <w:spacing w:val="-1"/>
              </w:rPr>
              <w:t>建设方式</w:t>
            </w:r>
          </w:p>
        </w:tc>
      </w:tr>
      <w:tr w14:paraId="716124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trPr>
        <w:tc>
          <w:tcPr>
            <w:tcW w:w="1557" w:type="dxa"/>
            <w:vMerge w:val="restart"/>
            <w:tcBorders>
              <w:bottom w:val="nil"/>
            </w:tcBorders>
            <w:vAlign w:val="top"/>
          </w:tcPr>
          <w:p w14:paraId="2D9159DF">
            <w:pPr>
              <w:spacing w:line="275" w:lineRule="auto"/>
              <w:rPr>
                <w:rFonts w:ascii="Arial"/>
                <w:sz w:val="21"/>
              </w:rPr>
            </w:pPr>
          </w:p>
          <w:p w14:paraId="20AC1AED">
            <w:pPr>
              <w:spacing w:line="276" w:lineRule="auto"/>
              <w:rPr>
                <w:rFonts w:ascii="Arial"/>
                <w:sz w:val="21"/>
              </w:rPr>
            </w:pPr>
          </w:p>
          <w:p w14:paraId="09A14E8F">
            <w:pPr>
              <w:spacing w:line="276" w:lineRule="auto"/>
              <w:rPr>
                <w:rFonts w:ascii="Arial"/>
                <w:sz w:val="21"/>
              </w:rPr>
            </w:pPr>
          </w:p>
          <w:p w14:paraId="107C597D">
            <w:pPr>
              <w:spacing w:line="276" w:lineRule="auto"/>
              <w:rPr>
                <w:rFonts w:ascii="Arial"/>
                <w:sz w:val="21"/>
              </w:rPr>
            </w:pPr>
          </w:p>
          <w:p w14:paraId="3C8C7436">
            <w:pPr>
              <w:spacing w:line="276" w:lineRule="auto"/>
              <w:rPr>
                <w:rFonts w:ascii="Arial"/>
                <w:sz w:val="21"/>
              </w:rPr>
            </w:pPr>
          </w:p>
          <w:p w14:paraId="5E062B83">
            <w:pPr>
              <w:spacing w:line="276" w:lineRule="auto"/>
              <w:rPr>
                <w:rFonts w:ascii="Arial"/>
                <w:sz w:val="21"/>
              </w:rPr>
            </w:pPr>
          </w:p>
          <w:p w14:paraId="0864F1A9">
            <w:pPr>
              <w:pStyle w:val="6"/>
              <w:spacing w:before="68" w:line="220" w:lineRule="auto"/>
              <w:ind w:left="467"/>
            </w:pPr>
            <w:r>
              <w:rPr>
                <w:spacing w:val="-1"/>
              </w:rPr>
              <w:t>锡尼镇</w:t>
            </w:r>
          </w:p>
        </w:tc>
        <w:tc>
          <w:tcPr>
            <w:tcW w:w="1267" w:type="dxa"/>
            <w:vAlign w:val="top"/>
          </w:tcPr>
          <w:p w14:paraId="072C53F1">
            <w:pPr>
              <w:pStyle w:val="6"/>
              <w:spacing w:before="75" w:line="220" w:lineRule="auto"/>
              <w:ind w:left="246"/>
            </w:pPr>
            <w:r>
              <w:rPr>
                <w:spacing w:val="-9"/>
              </w:rPr>
              <w:t>民乐社区</w:t>
            </w:r>
          </w:p>
        </w:tc>
        <w:tc>
          <w:tcPr>
            <w:tcW w:w="3696" w:type="dxa"/>
            <w:vAlign w:val="top"/>
          </w:tcPr>
          <w:p w14:paraId="6F43BEF6">
            <w:pPr>
              <w:pStyle w:val="6"/>
              <w:spacing w:before="74" w:line="218" w:lineRule="auto"/>
              <w:ind w:left="359"/>
            </w:pPr>
            <w:r>
              <w:rPr>
                <w:spacing w:val="-6"/>
              </w:rPr>
              <w:t>民乐社区养老服务站</w:t>
            </w:r>
            <w:r>
              <w:rPr>
                <w:spacing w:val="-51"/>
              </w:rPr>
              <w:t xml:space="preserve"> </w:t>
            </w:r>
            <w:r>
              <w:rPr>
                <w:rFonts w:hint="eastAsia"/>
                <w:spacing w:val="-6"/>
                <w:lang w:eastAsia="zh-CN"/>
              </w:rPr>
              <w:t>（</w:t>
            </w:r>
            <w:r>
              <w:rPr>
                <w:spacing w:val="-6"/>
              </w:rPr>
              <w:t>有助餐点）</w:t>
            </w:r>
          </w:p>
        </w:tc>
        <w:tc>
          <w:tcPr>
            <w:tcW w:w="722" w:type="dxa"/>
            <w:vAlign w:val="top"/>
          </w:tcPr>
          <w:p w14:paraId="586BC456">
            <w:pPr>
              <w:pStyle w:val="6"/>
              <w:spacing w:before="75" w:line="238" w:lineRule="auto"/>
              <w:ind w:left="221"/>
            </w:pPr>
            <w:r>
              <w:rPr>
                <w:spacing w:val="-4"/>
              </w:rPr>
              <w:t>700</w:t>
            </w:r>
          </w:p>
        </w:tc>
        <w:tc>
          <w:tcPr>
            <w:tcW w:w="1060" w:type="dxa"/>
            <w:vAlign w:val="top"/>
          </w:tcPr>
          <w:p w14:paraId="0E8D3589">
            <w:pPr>
              <w:pStyle w:val="6"/>
              <w:spacing w:before="75" w:line="221" w:lineRule="auto"/>
              <w:ind w:left="331"/>
            </w:pPr>
            <w:r>
              <w:rPr>
                <w:spacing w:val="-4"/>
              </w:rPr>
              <w:t>现状</w:t>
            </w:r>
          </w:p>
        </w:tc>
      </w:tr>
      <w:tr w14:paraId="6DBE12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1557" w:type="dxa"/>
            <w:vMerge w:val="continue"/>
            <w:tcBorders>
              <w:top w:val="nil"/>
              <w:bottom w:val="nil"/>
            </w:tcBorders>
            <w:vAlign w:val="top"/>
          </w:tcPr>
          <w:p w14:paraId="790BB95B">
            <w:pPr>
              <w:rPr>
                <w:rFonts w:ascii="Arial"/>
                <w:sz w:val="21"/>
              </w:rPr>
            </w:pPr>
          </w:p>
        </w:tc>
        <w:tc>
          <w:tcPr>
            <w:tcW w:w="1267" w:type="dxa"/>
            <w:vMerge w:val="restart"/>
            <w:tcBorders>
              <w:bottom w:val="nil"/>
            </w:tcBorders>
            <w:vAlign w:val="top"/>
          </w:tcPr>
          <w:p w14:paraId="461F5EA3">
            <w:pPr>
              <w:pStyle w:val="6"/>
              <w:spacing w:before="260" w:line="219" w:lineRule="auto"/>
              <w:ind w:left="219"/>
            </w:pPr>
            <w:r>
              <w:rPr>
                <w:spacing w:val="-2"/>
              </w:rPr>
              <w:t>育才社区</w:t>
            </w:r>
          </w:p>
        </w:tc>
        <w:tc>
          <w:tcPr>
            <w:tcW w:w="3696" w:type="dxa"/>
            <w:vAlign w:val="top"/>
          </w:tcPr>
          <w:p w14:paraId="4563F508">
            <w:pPr>
              <w:pStyle w:val="6"/>
              <w:spacing w:before="77" w:line="218" w:lineRule="auto"/>
              <w:ind w:left="909"/>
            </w:pPr>
            <w:r>
              <w:rPr>
                <w:spacing w:val="-1"/>
              </w:rPr>
              <w:t>育才社区养老服务站</w:t>
            </w:r>
          </w:p>
        </w:tc>
        <w:tc>
          <w:tcPr>
            <w:tcW w:w="722" w:type="dxa"/>
            <w:vAlign w:val="top"/>
          </w:tcPr>
          <w:p w14:paraId="2132FB78">
            <w:pPr>
              <w:pStyle w:val="6"/>
              <w:spacing w:before="77" w:line="238" w:lineRule="auto"/>
              <w:ind w:left="221"/>
            </w:pPr>
            <w:r>
              <w:rPr>
                <w:spacing w:val="-4"/>
              </w:rPr>
              <w:t>700</w:t>
            </w:r>
          </w:p>
        </w:tc>
        <w:tc>
          <w:tcPr>
            <w:tcW w:w="1060" w:type="dxa"/>
            <w:vAlign w:val="top"/>
          </w:tcPr>
          <w:p w14:paraId="52056F84">
            <w:pPr>
              <w:pStyle w:val="6"/>
              <w:spacing w:before="78" w:line="221" w:lineRule="auto"/>
              <w:ind w:left="331"/>
            </w:pPr>
            <w:r>
              <w:rPr>
                <w:spacing w:val="-4"/>
              </w:rPr>
              <w:t>现状</w:t>
            </w:r>
          </w:p>
        </w:tc>
      </w:tr>
      <w:tr w14:paraId="151DE9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trPr>
        <w:tc>
          <w:tcPr>
            <w:tcW w:w="1557" w:type="dxa"/>
            <w:vMerge w:val="continue"/>
            <w:tcBorders>
              <w:top w:val="nil"/>
              <w:bottom w:val="nil"/>
            </w:tcBorders>
            <w:vAlign w:val="top"/>
          </w:tcPr>
          <w:p w14:paraId="132341F5">
            <w:pPr>
              <w:rPr>
                <w:rFonts w:ascii="Arial"/>
                <w:sz w:val="21"/>
              </w:rPr>
            </w:pPr>
          </w:p>
        </w:tc>
        <w:tc>
          <w:tcPr>
            <w:tcW w:w="1267" w:type="dxa"/>
            <w:vMerge w:val="continue"/>
            <w:tcBorders>
              <w:top w:val="nil"/>
            </w:tcBorders>
            <w:vAlign w:val="top"/>
          </w:tcPr>
          <w:p w14:paraId="5CD72011">
            <w:pPr>
              <w:rPr>
                <w:rFonts w:ascii="Arial"/>
                <w:sz w:val="21"/>
              </w:rPr>
            </w:pPr>
          </w:p>
        </w:tc>
        <w:tc>
          <w:tcPr>
            <w:tcW w:w="3696" w:type="dxa"/>
            <w:vAlign w:val="top"/>
          </w:tcPr>
          <w:p w14:paraId="4A7DF30B">
            <w:pPr>
              <w:pStyle w:val="6"/>
              <w:spacing w:before="76" w:line="220" w:lineRule="auto"/>
              <w:ind w:left="1442"/>
            </w:pPr>
            <w:r>
              <w:rPr>
                <w:spacing w:val="-4"/>
              </w:rPr>
              <w:t>助老餐厅</w:t>
            </w:r>
          </w:p>
        </w:tc>
        <w:tc>
          <w:tcPr>
            <w:tcW w:w="722" w:type="dxa"/>
            <w:vAlign w:val="top"/>
          </w:tcPr>
          <w:p w14:paraId="69164075">
            <w:pPr>
              <w:pStyle w:val="6"/>
              <w:spacing w:before="76" w:line="238" w:lineRule="auto"/>
              <w:ind w:left="219"/>
            </w:pPr>
            <w:r>
              <w:rPr>
                <w:spacing w:val="-4"/>
              </w:rPr>
              <w:t>200</w:t>
            </w:r>
          </w:p>
        </w:tc>
        <w:tc>
          <w:tcPr>
            <w:tcW w:w="1060" w:type="dxa"/>
            <w:vAlign w:val="top"/>
          </w:tcPr>
          <w:p w14:paraId="39419803">
            <w:pPr>
              <w:pStyle w:val="6"/>
              <w:spacing w:before="76" w:line="219" w:lineRule="auto"/>
              <w:ind w:left="328"/>
            </w:pPr>
            <w:r>
              <w:rPr>
                <w:spacing w:val="-3"/>
              </w:rPr>
              <w:t>新增</w:t>
            </w:r>
          </w:p>
        </w:tc>
      </w:tr>
      <w:tr w14:paraId="52076A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trPr>
        <w:tc>
          <w:tcPr>
            <w:tcW w:w="1557" w:type="dxa"/>
            <w:vMerge w:val="continue"/>
            <w:tcBorders>
              <w:top w:val="nil"/>
              <w:bottom w:val="nil"/>
            </w:tcBorders>
            <w:vAlign w:val="top"/>
          </w:tcPr>
          <w:p w14:paraId="1BBA201C">
            <w:pPr>
              <w:rPr>
                <w:rFonts w:ascii="Arial"/>
                <w:sz w:val="21"/>
              </w:rPr>
            </w:pPr>
          </w:p>
        </w:tc>
        <w:tc>
          <w:tcPr>
            <w:tcW w:w="1267" w:type="dxa"/>
            <w:vAlign w:val="top"/>
          </w:tcPr>
          <w:p w14:paraId="02434E74">
            <w:pPr>
              <w:pStyle w:val="6"/>
              <w:spacing w:before="76" w:line="220" w:lineRule="auto"/>
              <w:ind w:left="238"/>
            </w:pPr>
            <w:r>
              <w:rPr>
                <w:spacing w:val="-7"/>
              </w:rPr>
              <w:t>团结社区</w:t>
            </w:r>
          </w:p>
        </w:tc>
        <w:tc>
          <w:tcPr>
            <w:tcW w:w="3696" w:type="dxa"/>
            <w:vAlign w:val="top"/>
          </w:tcPr>
          <w:p w14:paraId="2FF31151">
            <w:pPr>
              <w:pStyle w:val="6"/>
              <w:spacing w:before="75" w:line="218" w:lineRule="auto"/>
              <w:ind w:left="352"/>
            </w:pPr>
            <w:r>
              <w:rPr>
                <w:spacing w:val="-6"/>
              </w:rPr>
              <w:t>团结社区养老服务站</w:t>
            </w:r>
            <w:r>
              <w:rPr>
                <w:spacing w:val="-43"/>
              </w:rPr>
              <w:t xml:space="preserve"> </w:t>
            </w:r>
            <w:r>
              <w:rPr>
                <w:rFonts w:hint="eastAsia"/>
                <w:spacing w:val="-6"/>
                <w:lang w:eastAsia="zh-CN"/>
              </w:rPr>
              <w:t>（</w:t>
            </w:r>
            <w:r>
              <w:rPr>
                <w:spacing w:val="-6"/>
              </w:rPr>
              <w:t>有助餐点）</w:t>
            </w:r>
          </w:p>
        </w:tc>
        <w:tc>
          <w:tcPr>
            <w:tcW w:w="722" w:type="dxa"/>
            <w:vAlign w:val="top"/>
          </w:tcPr>
          <w:p w14:paraId="3CD8E380">
            <w:pPr>
              <w:pStyle w:val="6"/>
              <w:spacing w:before="76" w:line="238" w:lineRule="auto"/>
              <w:ind w:left="221"/>
            </w:pPr>
            <w:r>
              <w:rPr>
                <w:spacing w:val="-4"/>
              </w:rPr>
              <w:t>800</w:t>
            </w:r>
          </w:p>
        </w:tc>
        <w:tc>
          <w:tcPr>
            <w:tcW w:w="1060" w:type="dxa"/>
            <w:vAlign w:val="top"/>
          </w:tcPr>
          <w:p w14:paraId="6511EF89">
            <w:pPr>
              <w:pStyle w:val="6"/>
              <w:spacing w:before="76" w:line="221" w:lineRule="auto"/>
              <w:ind w:left="331"/>
            </w:pPr>
            <w:r>
              <w:rPr>
                <w:spacing w:val="-4"/>
              </w:rPr>
              <w:t>现状</w:t>
            </w:r>
          </w:p>
        </w:tc>
      </w:tr>
      <w:tr w14:paraId="64B33E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1557" w:type="dxa"/>
            <w:vMerge w:val="continue"/>
            <w:tcBorders>
              <w:top w:val="nil"/>
              <w:bottom w:val="nil"/>
            </w:tcBorders>
            <w:vAlign w:val="top"/>
          </w:tcPr>
          <w:p w14:paraId="4139872C">
            <w:pPr>
              <w:rPr>
                <w:rFonts w:ascii="Arial"/>
                <w:sz w:val="21"/>
              </w:rPr>
            </w:pPr>
          </w:p>
        </w:tc>
        <w:tc>
          <w:tcPr>
            <w:tcW w:w="1267" w:type="dxa"/>
            <w:vAlign w:val="top"/>
          </w:tcPr>
          <w:p w14:paraId="6AE9CA67">
            <w:pPr>
              <w:pStyle w:val="6"/>
              <w:spacing w:before="78" w:line="219" w:lineRule="auto"/>
              <w:ind w:left="223"/>
            </w:pPr>
            <w:r>
              <w:rPr>
                <w:spacing w:val="-3"/>
              </w:rPr>
              <w:t>胜利社区</w:t>
            </w:r>
          </w:p>
        </w:tc>
        <w:tc>
          <w:tcPr>
            <w:tcW w:w="3696" w:type="dxa"/>
            <w:vAlign w:val="top"/>
          </w:tcPr>
          <w:p w14:paraId="3E557954">
            <w:pPr>
              <w:pStyle w:val="6"/>
              <w:spacing w:before="78" w:line="218" w:lineRule="auto"/>
              <w:ind w:left="336"/>
            </w:pPr>
            <w:r>
              <w:rPr>
                <w:spacing w:val="-5"/>
              </w:rPr>
              <w:t>胜利社区养老服务站</w:t>
            </w:r>
            <w:r>
              <w:rPr>
                <w:spacing w:val="-42"/>
              </w:rPr>
              <w:t xml:space="preserve"> </w:t>
            </w:r>
            <w:r>
              <w:rPr>
                <w:rFonts w:hint="eastAsia"/>
                <w:spacing w:val="-5"/>
                <w:lang w:eastAsia="zh-CN"/>
              </w:rPr>
              <w:t>（</w:t>
            </w:r>
            <w:r>
              <w:rPr>
                <w:spacing w:val="-5"/>
              </w:rPr>
              <w:t>有助餐点）</w:t>
            </w:r>
          </w:p>
        </w:tc>
        <w:tc>
          <w:tcPr>
            <w:tcW w:w="722" w:type="dxa"/>
            <w:vAlign w:val="top"/>
          </w:tcPr>
          <w:p w14:paraId="2CED22CD">
            <w:pPr>
              <w:pStyle w:val="6"/>
              <w:spacing w:before="78" w:line="238" w:lineRule="auto"/>
              <w:ind w:left="221"/>
            </w:pPr>
            <w:r>
              <w:rPr>
                <w:spacing w:val="-4"/>
              </w:rPr>
              <w:t>700</w:t>
            </w:r>
          </w:p>
        </w:tc>
        <w:tc>
          <w:tcPr>
            <w:tcW w:w="1060" w:type="dxa"/>
            <w:vAlign w:val="top"/>
          </w:tcPr>
          <w:p w14:paraId="33EB0920">
            <w:pPr>
              <w:pStyle w:val="6"/>
              <w:spacing w:before="79" w:line="221" w:lineRule="auto"/>
              <w:ind w:left="331"/>
            </w:pPr>
            <w:r>
              <w:rPr>
                <w:spacing w:val="-4"/>
              </w:rPr>
              <w:t>现状</w:t>
            </w:r>
          </w:p>
        </w:tc>
      </w:tr>
      <w:tr w14:paraId="420827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1557" w:type="dxa"/>
            <w:vMerge w:val="continue"/>
            <w:tcBorders>
              <w:top w:val="nil"/>
              <w:bottom w:val="nil"/>
            </w:tcBorders>
            <w:vAlign w:val="top"/>
          </w:tcPr>
          <w:p w14:paraId="14B31578">
            <w:pPr>
              <w:rPr>
                <w:rFonts w:ascii="Arial"/>
                <w:sz w:val="21"/>
              </w:rPr>
            </w:pPr>
          </w:p>
        </w:tc>
        <w:tc>
          <w:tcPr>
            <w:tcW w:w="1267" w:type="dxa"/>
            <w:vMerge w:val="restart"/>
            <w:tcBorders>
              <w:bottom w:val="nil"/>
            </w:tcBorders>
            <w:vAlign w:val="top"/>
          </w:tcPr>
          <w:p w14:paraId="19CD84A8">
            <w:pPr>
              <w:pStyle w:val="6"/>
              <w:spacing w:before="262" w:line="218" w:lineRule="auto"/>
              <w:ind w:left="220"/>
            </w:pPr>
            <w:r>
              <w:rPr>
                <w:spacing w:val="-3"/>
              </w:rPr>
              <w:t>新华社区</w:t>
            </w:r>
          </w:p>
        </w:tc>
        <w:tc>
          <w:tcPr>
            <w:tcW w:w="3696" w:type="dxa"/>
            <w:vAlign w:val="top"/>
          </w:tcPr>
          <w:p w14:paraId="1949A850">
            <w:pPr>
              <w:pStyle w:val="6"/>
              <w:spacing w:before="76" w:line="218" w:lineRule="auto"/>
              <w:ind w:left="910"/>
            </w:pPr>
            <w:r>
              <w:rPr>
                <w:spacing w:val="-1"/>
              </w:rPr>
              <w:t>新华社区养老服务站</w:t>
            </w:r>
          </w:p>
        </w:tc>
        <w:tc>
          <w:tcPr>
            <w:tcW w:w="722" w:type="dxa"/>
            <w:vAlign w:val="top"/>
          </w:tcPr>
          <w:p w14:paraId="57AA8E60">
            <w:pPr>
              <w:pStyle w:val="6"/>
              <w:spacing w:before="76" w:line="238" w:lineRule="auto"/>
              <w:ind w:left="221"/>
            </w:pPr>
            <w:r>
              <w:rPr>
                <w:spacing w:val="-4"/>
              </w:rPr>
              <w:t>600</w:t>
            </w:r>
          </w:p>
        </w:tc>
        <w:tc>
          <w:tcPr>
            <w:tcW w:w="1060" w:type="dxa"/>
            <w:vAlign w:val="top"/>
          </w:tcPr>
          <w:p w14:paraId="366E149B">
            <w:pPr>
              <w:pStyle w:val="6"/>
              <w:spacing w:before="76" w:line="220" w:lineRule="auto"/>
              <w:ind w:left="323"/>
            </w:pPr>
            <w:r>
              <w:rPr>
                <w:spacing w:val="-2"/>
              </w:rPr>
              <w:t>提升</w:t>
            </w:r>
          </w:p>
        </w:tc>
      </w:tr>
      <w:tr w14:paraId="29715D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trPr>
        <w:tc>
          <w:tcPr>
            <w:tcW w:w="1557" w:type="dxa"/>
            <w:vMerge w:val="continue"/>
            <w:tcBorders>
              <w:top w:val="nil"/>
              <w:bottom w:val="nil"/>
            </w:tcBorders>
            <w:vAlign w:val="top"/>
          </w:tcPr>
          <w:p w14:paraId="2F1AE71B">
            <w:pPr>
              <w:rPr>
                <w:rFonts w:ascii="Arial"/>
                <w:sz w:val="21"/>
              </w:rPr>
            </w:pPr>
          </w:p>
        </w:tc>
        <w:tc>
          <w:tcPr>
            <w:tcW w:w="1267" w:type="dxa"/>
            <w:vMerge w:val="continue"/>
            <w:tcBorders>
              <w:top w:val="nil"/>
            </w:tcBorders>
            <w:vAlign w:val="top"/>
          </w:tcPr>
          <w:p w14:paraId="655CC8A6">
            <w:pPr>
              <w:rPr>
                <w:rFonts w:ascii="Arial"/>
                <w:sz w:val="21"/>
              </w:rPr>
            </w:pPr>
          </w:p>
        </w:tc>
        <w:tc>
          <w:tcPr>
            <w:tcW w:w="3696" w:type="dxa"/>
            <w:vAlign w:val="top"/>
          </w:tcPr>
          <w:p w14:paraId="16F9EA72">
            <w:pPr>
              <w:pStyle w:val="6"/>
              <w:spacing w:before="77" w:line="220" w:lineRule="auto"/>
              <w:ind w:left="1442"/>
            </w:pPr>
            <w:r>
              <w:rPr>
                <w:spacing w:val="-4"/>
              </w:rPr>
              <w:t>助老餐厅</w:t>
            </w:r>
          </w:p>
        </w:tc>
        <w:tc>
          <w:tcPr>
            <w:tcW w:w="722" w:type="dxa"/>
            <w:vAlign w:val="top"/>
          </w:tcPr>
          <w:p w14:paraId="2149C9A2">
            <w:pPr>
              <w:pStyle w:val="6"/>
              <w:spacing w:before="77" w:line="238" w:lineRule="auto"/>
              <w:ind w:left="224"/>
            </w:pPr>
            <w:r>
              <w:rPr>
                <w:spacing w:val="-5"/>
              </w:rPr>
              <w:t>150</w:t>
            </w:r>
          </w:p>
        </w:tc>
        <w:tc>
          <w:tcPr>
            <w:tcW w:w="1060" w:type="dxa"/>
            <w:vAlign w:val="top"/>
          </w:tcPr>
          <w:p w14:paraId="781070F9">
            <w:pPr>
              <w:pStyle w:val="6"/>
              <w:spacing w:before="77" w:line="219" w:lineRule="auto"/>
              <w:ind w:left="328"/>
            </w:pPr>
            <w:r>
              <w:rPr>
                <w:spacing w:val="-3"/>
              </w:rPr>
              <w:t>新增</w:t>
            </w:r>
          </w:p>
        </w:tc>
      </w:tr>
      <w:tr w14:paraId="114C39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1557" w:type="dxa"/>
            <w:vMerge w:val="continue"/>
            <w:tcBorders>
              <w:top w:val="nil"/>
              <w:bottom w:val="nil"/>
            </w:tcBorders>
            <w:vAlign w:val="top"/>
          </w:tcPr>
          <w:p w14:paraId="5A621245">
            <w:pPr>
              <w:rPr>
                <w:rFonts w:ascii="Arial"/>
                <w:sz w:val="21"/>
              </w:rPr>
            </w:pPr>
          </w:p>
        </w:tc>
        <w:tc>
          <w:tcPr>
            <w:tcW w:w="1267" w:type="dxa"/>
            <w:vAlign w:val="top"/>
          </w:tcPr>
          <w:p w14:paraId="5E0B5E7B">
            <w:pPr>
              <w:pStyle w:val="6"/>
              <w:spacing w:before="80" w:line="220" w:lineRule="auto"/>
              <w:ind w:left="215"/>
            </w:pPr>
            <w:r>
              <w:rPr>
                <w:spacing w:val="-1"/>
              </w:rPr>
              <w:t>建安社区</w:t>
            </w:r>
          </w:p>
        </w:tc>
        <w:tc>
          <w:tcPr>
            <w:tcW w:w="3696" w:type="dxa"/>
            <w:vAlign w:val="top"/>
          </w:tcPr>
          <w:p w14:paraId="4657015C">
            <w:pPr>
              <w:pStyle w:val="6"/>
              <w:spacing w:before="79" w:line="218" w:lineRule="auto"/>
              <w:ind w:left="329"/>
            </w:pPr>
            <w:r>
              <w:rPr>
                <w:spacing w:val="-4"/>
              </w:rPr>
              <w:t>建安社区养老服务站</w:t>
            </w:r>
            <w:r>
              <w:rPr>
                <w:spacing w:val="-50"/>
              </w:rPr>
              <w:t xml:space="preserve"> </w:t>
            </w:r>
            <w:r>
              <w:rPr>
                <w:rFonts w:hint="eastAsia"/>
                <w:spacing w:val="-4"/>
                <w:lang w:eastAsia="zh-CN"/>
              </w:rPr>
              <w:t>（</w:t>
            </w:r>
            <w:r>
              <w:rPr>
                <w:spacing w:val="-4"/>
              </w:rPr>
              <w:t>有助餐点）</w:t>
            </w:r>
          </w:p>
        </w:tc>
        <w:tc>
          <w:tcPr>
            <w:tcW w:w="722" w:type="dxa"/>
            <w:vAlign w:val="top"/>
          </w:tcPr>
          <w:p w14:paraId="6FB913A8">
            <w:pPr>
              <w:pStyle w:val="6"/>
              <w:spacing w:before="80" w:line="238" w:lineRule="auto"/>
              <w:ind w:left="221"/>
            </w:pPr>
            <w:r>
              <w:rPr>
                <w:spacing w:val="-4"/>
              </w:rPr>
              <w:t>800</w:t>
            </w:r>
          </w:p>
        </w:tc>
        <w:tc>
          <w:tcPr>
            <w:tcW w:w="1060" w:type="dxa"/>
            <w:vAlign w:val="top"/>
          </w:tcPr>
          <w:p w14:paraId="08100DA2">
            <w:pPr>
              <w:pStyle w:val="6"/>
              <w:spacing w:before="80" w:line="221" w:lineRule="auto"/>
              <w:ind w:left="331"/>
            </w:pPr>
            <w:r>
              <w:rPr>
                <w:spacing w:val="-4"/>
              </w:rPr>
              <w:t>现状</w:t>
            </w:r>
          </w:p>
        </w:tc>
      </w:tr>
      <w:tr w14:paraId="538F27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1557" w:type="dxa"/>
            <w:vMerge w:val="continue"/>
            <w:tcBorders>
              <w:top w:val="nil"/>
              <w:bottom w:val="nil"/>
            </w:tcBorders>
            <w:vAlign w:val="top"/>
          </w:tcPr>
          <w:p w14:paraId="1A815B56">
            <w:pPr>
              <w:rPr>
                <w:rFonts w:ascii="Arial"/>
                <w:sz w:val="21"/>
              </w:rPr>
            </w:pPr>
          </w:p>
        </w:tc>
        <w:tc>
          <w:tcPr>
            <w:tcW w:w="1267" w:type="dxa"/>
            <w:vMerge w:val="restart"/>
            <w:tcBorders>
              <w:bottom w:val="nil"/>
            </w:tcBorders>
            <w:vAlign w:val="top"/>
          </w:tcPr>
          <w:p w14:paraId="20638340">
            <w:pPr>
              <w:pStyle w:val="6"/>
              <w:spacing w:before="263" w:line="217" w:lineRule="auto"/>
              <w:ind w:left="226"/>
            </w:pPr>
            <w:r>
              <w:rPr>
                <w:spacing w:val="-4"/>
              </w:rPr>
              <w:t>百灵社区</w:t>
            </w:r>
          </w:p>
        </w:tc>
        <w:tc>
          <w:tcPr>
            <w:tcW w:w="3696" w:type="dxa"/>
            <w:vAlign w:val="top"/>
          </w:tcPr>
          <w:p w14:paraId="69C8B8B3">
            <w:pPr>
              <w:pStyle w:val="6"/>
              <w:spacing w:before="78" w:line="217" w:lineRule="auto"/>
              <w:ind w:left="916"/>
            </w:pPr>
            <w:r>
              <w:rPr>
                <w:spacing w:val="-2"/>
              </w:rPr>
              <w:t>百灵社区养老服务站</w:t>
            </w:r>
          </w:p>
        </w:tc>
        <w:tc>
          <w:tcPr>
            <w:tcW w:w="722" w:type="dxa"/>
            <w:vAlign w:val="top"/>
          </w:tcPr>
          <w:p w14:paraId="2A743C5D">
            <w:pPr>
              <w:pStyle w:val="6"/>
              <w:spacing w:before="78" w:line="238" w:lineRule="auto"/>
              <w:ind w:left="221"/>
            </w:pPr>
            <w:r>
              <w:rPr>
                <w:spacing w:val="-4"/>
              </w:rPr>
              <w:t>600</w:t>
            </w:r>
          </w:p>
        </w:tc>
        <w:tc>
          <w:tcPr>
            <w:tcW w:w="1060" w:type="dxa"/>
            <w:vAlign w:val="top"/>
          </w:tcPr>
          <w:p w14:paraId="59B773A4">
            <w:pPr>
              <w:pStyle w:val="6"/>
              <w:spacing w:before="78" w:line="220" w:lineRule="auto"/>
              <w:ind w:left="323"/>
            </w:pPr>
            <w:r>
              <w:rPr>
                <w:spacing w:val="-2"/>
              </w:rPr>
              <w:t>提升</w:t>
            </w:r>
          </w:p>
        </w:tc>
      </w:tr>
      <w:tr w14:paraId="5BD23E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trPr>
        <w:tc>
          <w:tcPr>
            <w:tcW w:w="1557" w:type="dxa"/>
            <w:vMerge w:val="continue"/>
            <w:tcBorders>
              <w:top w:val="nil"/>
            </w:tcBorders>
            <w:vAlign w:val="top"/>
          </w:tcPr>
          <w:p w14:paraId="4CD1E0A7">
            <w:pPr>
              <w:rPr>
                <w:rFonts w:ascii="Arial"/>
                <w:sz w:val="21"/>
              </w:rPr>
            </w:pPr>
          </w:p>
        </w:tc>
        <w:tc>
          <w:tcPr>
            <w:tcW w:w="1267" w:type="dxa"/>
            <w:vMerge w:val="continue"/>
            <w:tcBorders>
              <w:top w:val="nil"/>
            </w:tcBorders>
            <w:vAlign w:val="top"/>
          </w:tcPr>
          <w:p w14:paraId="6E1E4A9F">
            <w:pPr>
              <w:rPr>
                <w:rFonts w:ascii="Arial"/>
                <w:sz w:val="21"/>
              </w:rPr>
            </w:pPr>
          </w:p>
        </w:tc>
        <w:tc>
          <w:tcPr>
            <w:tcW w:w="3696" w:type="dxa"/>
            <w:vAlign w:val="top"/>
          </w:tcPr>
          <w:p w14:paraId="54AD3F47">
            <w:pPr>
              <w:pStyle w:val="6"/>
              <w:spacing w:before="78" w:line="220" w:lineRule="auto"/>
              <w:ind w:left="1442"/>
            </w:pPr>
            <w:r>
              <w:rPr>
                <w:spacing w:val="-4"/>
              </w:rPr>
              <w:t>助老餐厅</w:t>
            </w:r>
          </w:p>
        </w:tc>
        <w:tc>
          <w:tcPr>
            <w:tcW w:w="722" w:type="dxa"/>
            <w:vAlign w:val="top"/>
          </w:tcPr>
          <w:p w14:paraId="539F516B">
            <w:pPr>
              <w:pStyle w:val="6"/>
              <w:spacing w:before="78" w:line="238" w:lineRule="auto"/>
              <w:ind w:left="224"/>
            </w:pPr>
            <w:r>
              <w:rPr>
                <w:spacing w:val="-5"/>
              </w:rPr>
              <w:t>150</w:t>
            </w:r>
          </w:p>
        </w:tc>
        <w:tc>
          <w:tcPr>
            <w:tcW w:w="1060" w:type="dxa"/>
            <w:vAlign w:val="top"/>
          </w:tcPr>
          <w:p w14:paraId="17796404">
            <w:pPr>
              <w:pStyle w:val="6"/>
              <w:spacing w:before="79" w:line="219" w:lineRule="auto"/>
              <w:ind w:left="328"/>
            </w:pPr>
            <w:r>
              <w:rPr>
                <w:spacing w:val="-3"/>
              </w:rPr>
              <w:t>新增</w:t>
            </w:r>
          </w:p>
        </w:tc>
      </w:tr>
      <w:tr w14:paraId="2B64F5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1557" w:type="dxa"/>
            <w:vMerge w:val="restart"/>
            <w:tcBorders>
              <w:bottom w:val="nil"/>
            </w:tcBorders>
            <w:vAlign w:val="top"/>
          </w:tcPr>
          <w:p w14:paraId="3BC335C1">
            <w:pPr>
              <w:spacing w:line="378" w:lineRule="auto"/>
              <w:rPr>
                <w:rFonts w:ascii="Arial"/>
                <w:sz w:val="21"/>
              </w:rPr>
            </w:pPr>
          </w:p>
          <w:p w14:paraId="0002F539">
            <w:pPr>
              <w:pStyle w:val="6"/>
              <w:spacing w:before="68" w:line="219" w:lineRule="auto"/>
              <w:ind w:left="265"/>
            </w:pPr>
            <w:r>
              <w:rPr>
                <w:spacing w:val="-3"/>
              </w:rPr>
              <w:t>独贵塔拉镇</w:t>
            </w:r>
          </w:p>
        </w:tc>
        <w:tc>
          <w:tcPr>
            <w:tcW w:w="1267" w:type="dxa"/>
            <w:vAlign w:val="top"/>
          </w:tcPr>
          <w:p w14:paraId="56170F6E">
            <w:pPr>
              <w:pStyle w:val="6"/>
              <w:spacing w:before="81" w:line="220" w:lineRule="auto"/>
              <w:ind w:left="242"/>
            </w:pPr>
            <w:r>
              <w:rPr>
                <w:spacing w:val="-8"/>
              </w:rPr>
              <w:t>向阳社区</w:t>
            </w:r>
          </w:p>
        </w:tc>
        <w:tc>
          <w:tcPr>
            <w:tcW w:w="3696" w:type="dxa"/>
            <w:vAlign w:val="top"/>
          </w:tcPr>
          <w:p w14:paraId="527FD4A2">
            <w:pPr>
              <w:pStyle w:val="6"/>
              <w:spacing w:before="81" w:line="218" w:lineRule="auto"/>
              <w:ind w:left="356"/>
            </w:pPr>
            <w:r>
              <w:rPr>
                <w:spacing w:val="-6"/>
              </w:rPr>
              <w:t>向阳社区养老服务站</w:t>
            </w:r>
            <w:r>
              <w:rPr>
                <w:spacing w:val="-47"/>
              </w:rPr>
              <w:t xml:space="preserve"> </w:t>
            </w:r>
            <w:r>
              <w:rPr>
                <w:rFonts w:hint="eastAsia"/>
                <w:spacing w:val="-6"/>
                <w:lang w:eastAsia="zh-CN"/>
              </w:rPr>
              <w:t>（</w:t>
            </w:r>
            <w:r>
              <w:rPr>
                <w:spacing w:val="-6"/>
              </w:rPr>
              <w:t>有助餐点）</w:t>
            </w:r>
          </w:p>
        </w:tc>
        <w:tc>
          <w:tcPr>
            <w:tcW w:w="722" w:type="dxa"/>
            <w:vAlign w:val="top"/>
          </w:tcPr>
          <w:p w14:paraId="77FADBA4">
            <w:pPr>
              <w:pStyle w:val="6"/>
              <w:spacing w:before="81" w:line="238" w:lineRule="auto"/>
              <w:ind w:left="222"/>
            </w:pPr>
            <w:r>
              <w:rPr>
                <w:spacing w:val="-4"/>
              </w:rPr>
              <w:t>500</w:t>
            </w:r>
          </w:p>
        </w:tc>
        <w:tc>
          <w:tcPr>
            <w:tcW w:w="1060" w:type="dxa"/>
            <w:vAlign w:val="top"/>
          </w:tcPr>
          <w:p w14:paraId="2F649FB9">
            <w:pPr>
              <w:pStyle w:val="6"/>
              <w:spacing w:before="81" w:line="221" w:lineRule="auto"/>
              <w:ind w:left="331"/>
            </w:pPr>
            <w:r>
              <w:rPr>
                <w:spacing w:val="-4"/>
              </w:rPr>
              <w:t>现状</w:t>
            </w:r>
          </w:p>
        </w:tc>
      </w:tr>
      <w:tr w14:paraId="3B05AE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1557" w:type="dxa"/>
            <w:vMerge w:val="continue"/>
            <w:tcBorders>
              <w:top w:val="nil"/>
              <w:bottom w:val="nil"/>
            </w:tcBorders>
            <w:vAlign w:val="top"/>
          </w:tcPr>
          <w:p w14:paraId="0B7CB5A7">
            <w:pPr>
              <w:rPr>
                <w:rFonts w:ascii="Arial"/>
                <w:sz w:val="21"/>
              </w:rPr>
            </w:pPr>
          </w:p>
        </w:tc>
        <w:tc>
          <w:tcPr>
            <w:tcW w:w="1267" w:type="dxa"/>
            <w:vMerge w:val="restart"/>
            <w:tcBorders>
              <w:bottom w:val="nil"/>
            </w:tcBorders>
            <w:vAlign w:val="top"/>
          </w:tcPr>
          <w:p w14:paraId="227E8F66">
            <w:pPr>
              <w:pStyle w:val="6"/>
              <w:spacing w:before="264" w:line="220" w:lineRule="auto"/>
              <w:ind w:left="223"/>
            </w:pPr>
            <w:r>
              <w:rPr>
                <w:spacing w:val="-3"/>
              </w:rPr>
              <w:t>东方社区</w:t>
            </w:r>
          </w:p>
        </w:tc>
        <w:tc>
          <w:tcPr>
            <w:tcW w:w="3696" w:type="dxa"/>
            <w:vAlign w:val="top"/>
          </w:tcPr>
          <w:p w14:paraId="1D301D89">
            <w:pPr>
              <w:pStyle w:val="6"/>
              <w:spacing w:before="79" w:line="219" w:lineRule="auto"/>
              <w:ind w:left="175"/>
            </w:pPr>
            <w:r>
              <w:rPr>
                <w:spacing w:val="-1"/>
              </w:rPr>
              <w:t>塔然高勒东方社区为老服务站</w:t>
            </w:r>
          </w:p>
        </w:tc>
        <w:tc>
          <w:tcPr>
            <w:tcW w:w="722" w:type="dxa"/>
            <w:vAlign w:val="top"/>
          </w:tcPr>
          <w:p w14:paraId="2DED1E73">
            <w:pPr>
              <w:pStyle w:val="6"/>
              <w:spacing w:before="79" w:line="238" w:lineRule="auto"/>
              <w:ind w:left="222"/>
            </w:pPr>
            <w:r>
              <w:rPr>
                <w:spacing w:val="-4"/>
              </w:rPr>
              <w:t>500</w:t>
            </w:r>
          </w:p>
        </w:tc>
        <w:tc>
          <w:tcPr>
            <w:tcW w:w="1060" w:type="dxa"/>
            <w:vAlign w:val="top"/>
          </w:tcPr>
          <w:p w14:paraId="6E0017DD">
            <w:pPr>
              <w:pStyle w:val="6"/>
              <w:spacing w:before="80" w:line="221" w:lineRule="auto"/>
              <w:ind w:left="331"/>
            </w:pPr>
            <w:r>
              <w:rPr>
                <w:spacing w:val="-4"/>
              </w:rPr>
              <w:t>现状</w:t>
            </w:r>
          </w:p>
        </w:tc>
      </w:tr>
      <w:tr w14:paraId="317792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3" w:hRule="atLeast"/>
        </w:trPr>
        <w:tc>
          <w:tcPr>
            <w:tcW w:w="1557" w:type="dxa"/>
            <w:vMerge w:val="continue"/>
            <w:tcBorders>
              <w:top w:val="nil"/>
            </w:tcBorders>
            <w:vAlign w:val="top"/>
          </w:tcPr>
          <w:p w14:paraId="28315D1F">
            <w:pPr>
              <w:rPr>
                <w:rFonts w:ascii="Arial"/>
                <w:sz w:val="21"/>
              </w:rPr>
            </w:pPr>
          </w:p>
        </w:tc>
        <w:tc>
          <w:tcPr>
            <w:tcW w:w="1267" w:type="dxa"/>
            <w:vMerge w:val="continue"/>
            <w:tcBorders>
              <w:top w:val="nil"/>
            </w:tcBorders>
            <w:vAlign w:val="top"/>
          </w:tcPr>
          <w:p w14:paraId="056B5F36">
            <w:pPr>
              <w:rPr>
                <w:rFonts w:ascii="Arial"/>
                <w:sz w:val="21"/>
              </w:rPr>
            </w:pPr>
          </w:p>
        </w:tc>
        <w:tc>
          <w:tcPr>
            <w:tcW w:w="3696" w:type="dxa"/>
            <w:vAlign w:val="top"/>
          </w:tcPr>
          <w:p w14:paraId="08A2F8F5">
            <w:pPr>
              <w:pStyle w:val="6"/>
              <w:spacing w:before="80" w:line="220" w:lineRule="auto"/>
              <w:ind w:left="1442"/>
            </w:pPr>
            <w:r>
              <w:rPr>
                <w:spacing w:val="-4"/>
              </w:rPr>
              <w:t>助老餐厅</w:t>
            </w:r>
          </w:p>
        </w:tc>
        <w:tc>
          <w:tcPr>
            <w:tcW w:w="722" w:type="dxa"/>
            <w:vAlign w:val="top"/>
          </w:tcPr>
          <w:p w14:paraId="2BECA622">
            <w:pPr>
              <w:pStyle w:val="6"/>
              <w:spacing w:before="80" w:line="238" w:lineRule="auto"/>
              <w:ind w:left="224"/>
            </w:pPr>
            <w:r>
              <w:rPr>
                <w:spacing w:val="-5"/>
              </w:rPr>
              <w:t>100</w:t>
            </w:r>
          </w:p>
        </w:tc>
        <w:tc>
          <w:tcPr>
            <w:tcW w:w="1060" w:type="dxa"/>
            <w:vAlign w:val="top"/>
          </w:tcPr>
          <w:p w14:paraId="1E159635">
            <w:pPr>
              <w:pStyle w:val="6"/>
              <w:spacing w:before="80" w:line="219" w:lineRule="auto"/>
              <w:ind w:left="328"/>
            </w:pPr>
            <w:r>
              <w:rPr>
                <w:spacing w:val="-3"/>
              </w:rPr>
              <w:t>新增</w:t>
            </w:r>
          </w:p>
        </w:tc>
      </w:tr>
      <w:tr w14:paraId="682EEE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1557" w:type="dxa"/>
            <w:vAlign w:val="top"/>
          </w:tcPr>
          <w:p w14:paraId="5C416C69">
            <w:pPr>
              <w:pStyle w:val="6"/>
              <w:spacing w:before="82" w:line="220" w:lineRule="auto"/>
              <w:ind w:left="166"/>
            </w:pPr>
            <w:r>
              <w:rPr>
                <w:spacing w:val="-3"/>
              </w:rPr>
              <w:t>吉日嘎朗图镇</w:t>
            </w:r>
          </w:p>
        </w:tc>
        <w:tc>
          <w:tcPr>
            <w:tcW w:w="1267" w:type="dxa"/>
            <w:vAlign w:val="top"/>
          </w:tcPr>
          <w:p w14:paraId="487B2404">
            <w:pPr>
              <w:pStyle w:val="6"/>
              <w:spacing w:before="82" w:line="219" w:lineRule="auto"/>
              <w:ind w:left="210"/>
            </w:pPr>
            <w:r>
              <w:t>康兴社区</w:t>
            </w:r>
          </w:p>
        </w:tc>
        <w:tc>
          <w:tcPr>
            <w:tcW w:w="3696" w:type="dxa"/>
            <w:vAlign w:val="top"/>
          </w:tcPr>
          <w:p w14:paraId="4921DDC1">
            <w:pPr>
              <w:pStyle w:val="6"/>
              <w:spacing w:before="82" w:line="218" w:lineRule="auto"/>
              <w:ind w:left="324"/>
            </w:pPr>
            <w:r>
              <w:rPr>
                <w:spacing w:val="-4"/>
              </w:rPr>
              <w:t>康兴社区养老服务站</w:t>
            </w:r>
            <w:r>
              <w:rPr>
                <w:spacing w:val="-45"/>
              </w:rPr>
              <w:t xml:space="preserve"> </w:t>
            </w:r>
            <w:r>
              <w:rPr>
                <w:rFonts w:hint="eastAsia"/>
                <w:spacing w:val="-4"/>
                <w:lang w:eastAsia="zh-CN"/>
              </w:rPr>
              <w:t>（</w:t>
            </w:r>
            <w:r>
              <w:rPr>
                <w:spacing w:val="-4"/>
              </w:rPr>
              <w:t>有助餐点）</w:t>
            </w:r>
          </w:p>
        </w:tc>
        <w:tc>
          <w:tcPr>
            <w:tcW w:w="722" w:type="dxa"/>
            <w:vAlign w:val="top"/>
          </w:tcPr>
          <w:p w14:paraId="18BB5F8E">
            <w:pPr>
              <w:pStyle w:val="6"/>
              <w:spacing w:before="82" w:line="238" w:lineRule="auto"/>
              <w:ind w:left="218"/>
            </w:pPr>
            <w:r>
              <w:rPr>
                <w:spacing w:val="-4"/>
              </w:rPr>
              <w:t>400</w:t>
            </w:r>
          </w:p>
        </w:tc>
        <w:tc>
          <w:tcPr>
            <w:tcW w:w="1060" w:type="dxa"/>
            <w:vAlign w:val="top"/>
          </w:tcPr>
          <w:p w14:paraId="2BC2A7E4">
            <w:pPr>
              <w:pStyle w:val="6"/>
              <w:spacing w:before="82" w:line="221" w:lineRule="auto"/>
              <w:ind w:left="331"/>
            </w:pPr>
            <w:r>
              <w:rPr>
                <w:spacing w:val="-4"/>
              </w:rPr>
              <w:t>现状</w:t>
            </w:r>
          </w:p>
        </w:tc>
      </w:tr>
      <w:tr w14:paraId="76F9A4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trPr>
        <w:tc>
          <w:tcPr>
            <w:tcW w:w="1557" w:type="dxa"/>
            <w:vMerge w:val="restart"/>
            <w:tcBorders>
              <w:bottom w:val="nil"/>
            </w:tcBorders>
            <w:vAlign w:val="top"/>
          </w:tcPr>
          <w:p w14:paraId="02E41ED6">
            <w:pPr>
              <w:pStyle w:val="6"/>
              <w:spacing w:before="265" w:line="218" w:lineRule="auto"/>
              <w:ind w:left="266"/>
            </w:pPr>
            <w:r>
              <w:rPr>
                <w:spacing w:val="-3"/>
              </w:rPr>
              <w:t>呼和木独镇</w:t>
            </w:r>
          </w:p>
        </w:tc>
        <w:tc>
          <w:tcPr>
            <w:tcW w:w="1267" w:type="dxa"/>
            <w:vMerge w:val="restart"/>
            <w:tcBorders>
              <w:bottom w:val="nil"/>
            </w:tcBorders>
            <w:vAlign w:val="top"/>
          </w:tcPr>
          <w:p w14:paraId="6FAE629C">
            <w:pPr>
              <w:pStyle w:val="6"/>
              <w:spacing w:before="265" w:line="219" w:lineRule="auto"/>
              <w:ind w:left="234"/>
            </w:pPr>
            <w:r>
              <w:rPr>
                <w:spacing w:val="-6"/>
              </w:rPr>
              <w:t>常青社区</w:t>
            </w:r>
          </w:p>
        </w:tc>
        <w:tc>
          <w:tcPr>
            <w:tcW w:w="3696" w:type="dxa"/>
            <w:vAlign w:val="top"/>
          </w:tcPr>
          <w:p w14:paraId="60F889A3">
            <w:pPr>
              <w:pStyle w:val="6"/>
              <w:spacing w:before="81" w:line="218" w:lineRule="auto"/>
              <w:ind w:left="390"/>
            </w:pPr>
            <w:r>
              <w:rPr>
                <w:spacing w:val="-1"/>
              </w:rPr>
              <w:t>呼和木独镇常青社区为老服务站</w:t>
            </w:r>
          </w:p>
        </w:tc>
        <w:tc>
          <w:tcPr>
            <w:tcW w:w="722" w:type="dxa"/>
            <w:vAlign w:val="top"/>
          </w:tcPr>
          <w:p w14:paraId="716A1CB3">
            <w:pPr>
              <w:pStyle w:val="6"/>
              <w:spacing w:before="80" w:line="238" w:lineRule="auto"/>
              <w:ind w:left="218"/>
            </w:pPr>
            <w:r>
              <w:rPr>
                <w:spacing w:val="-4"/>
              </w:rPr>
              <w:t>400</w:t>
            </w:r>
          </w:p>
        </w:tc>
        <w:tc>
          <w:tcPr>
            <w:tcW w:w="1060" w:type="dxa"/>
            <w:vAlign w:val="top"/>
          </w:tcPr>
          <w:p w14:paraId="2C53A1F4">
            <w:pPr>
              <w:pStyle w:val="6"/>
              <w:spacing w:before="80" w:line="221" w:lineRule="auto"/>
              <w:ind w:left="331"/>
            </w:pPr>
            <w:r>
              <w:rPr>
                <w:spacing w:val="-4"/>
              </w:rPr>
              <w:t>现状</w:t>
            </w:r>
          </w:p>
        </w:tc>
      </w:tr>
      <w:tr w14:paraId="6A156C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trPr>
        <w:tc>
          <w:tcPr>
            <w:tcW w:w="1557" w:type="dxa"/>
            <w:vMerge w:val="continue"/>
            <w:tcBorders>
              <w:top w:val="nil"/>
            </w:tcBorders>
            <w:vAlign w:val="top"/>
          </w:tcPr>
          <w:p w14:paraId="09D79B0E">
            <w:pPr>
              <w:rPr>
                <w:rFonts w:ascii="Arial"/>
                <w:sz w:val="21"/>
              </w:rPr>
            </w:pPr>
          </w:p>
        </w:tc>
        <w:tc>
          <w:tcPr>
            <w:tcW w:w="1267" w:type="dxa"/>
            <w:vMerge w:val="continue"/>
            <w:tcBorders>
              <w:top w:val="nil"/>
            </w:tcBorders>
            <w:vAlign w:val="top"/>
          </w:tcPr>
          <w:p w14:paraId="51BDC4A6">
            <w:pPr>
              <w:rPr>
                <w:rFonts w:ascii="Arial"/>
                <w:sz w:val="21"/>
              </w:rPr>
            </w:pPr>
          </w:p>
        </w:tc>
        <w:tc>
          <w:tcPr>
            <w:tcW w:w="3696" w:type="dxa"/>
            <w:vAlign w:val="top"/>
          </w:tcPr>
          <w:p w14:paraId="0FA426D1">
            <w:pPr>
              <w:pStyle w:val="6"/>
              <w:spacing w:before="80" w:line="220" w:lineRule="auto"/>
              <w:ind w:left="1442"/>
            </w:pPr>
            <w:r>
              <w:rPr>
                <w:spacing w:val="-4"/>
              </w:rPr>
              <w:t>助老餐厅</w:t>
            </w:r>
          </w:p>
        </w:tc>
        <w:tc>
          <w:tcPr>
            <w:tcW w:w="722" w:type="dxa"/>
            <w:vAlign w:val="top"/>
          </w:tcPr>
          <w:p w14:paraId="49517261">
            <w:pPr>
              <w:pStyle w:val="6"/>
              <w:spacing w:before="80" w:line="238" w:lineRule="auto"/>
              <w:ind w:left="224"/>
            </w:pPr>
            <w:r>
              <w:rPr>
                <w:spacing w:val="-5"/>
              </w:rPr>
              <w:t>100</w:t>
            </w:r>
          </w:p>
        </w:tc>
        <w:tc>
          <w:tcPr>
            <w:tcW w:w="1060" w:type="dxa"/>
            <w:vAlign w:val="top"/>
          </w:tcPr>
          <w:p w14:paraId="400942F3">
            <w:pPr>
              <w:pStyle w:val="6"/>
              <w:spacing w:before="80" w:line="219" w:lineRule="auto"/>
              <w:ind w:left="328"/>
            </w:pPr>
            <w:r>
              <w:rPr>
                <w:spacing w:val="-3"/>
              </w:rPr>
              <w:t>新增</w:t>
            </w:r>
          </w:p>
        </w:tc>
      </w:tr>
      <w:tr w14:paraId="4C26C9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1557" w:type="dxa"/>
            <w:vAlign w:val="top"/>
          </w:tcPr>
          <w:p w14:paraId="72223D95">
            <w:pPr>
              <w:pStyle w:val="6"/>
              <w:spacing w:before="82" w:line="220" w:lineRule="auto"/>
              <w:ind w:left="395"/>
            </w:pPr>
            <w:r>
              <w:rPr>
                <w:spacing w:val="-10"/>
              </w:rPr>
              <w:t>巴拉贡镇</w:t>
            </w:r>
          </w:p>
        </w:tc>
        <w:tc>
          <w:tcPr>
            <w:tcW w:w="1267" w:type="dxa"/>
            <w:vAlign w:val="top"/>
          </w:tcPr>
          <w:p w14:paraId="49875E14">
            <w:pPr>
              <w:pStyle w:val="6"/>
              <w:spacing w:before="82" w:line="220" w:lineRule="auto"/>
              <w:ind w:left="242"/>
            </w:pPr>
            <w:r>
              <w:rPr>
                <w:spacing w:val="-8"/>
              </w:rPr>
              <w:t>向阳社区</w:t>
            </w:r>
          </w:p>
        </w:tc>
        <w:tc>
          <w:tcPr>
            <w:tcW w:w="3696" w:type="dxa"/>
            <w:vAlign w:val="top"/>
          </w:tcPr>
          <w:p w14:paraId="06D81C60">
            <w:pPr>
              <w:pStyle w:val="6"/>
              <w:spacing w:before="82" w:line="218" w:lineRule="auto"/>
              <w:ind w:left="356"/>
            </w:pPr>
            <w:r>
              <w:rPr>
                <w:spacing w:val="-6"/>
              </w:rPr>
              <w:t>向阳社区养老服务站</w:t>
            </w:r>
            <w:r>
              <w:rPr>
                <w:spacing w:val="-47"/>
              </w:rPr>
              <w:t xml:space="preserve"> </w:t>
            </w:r>
            <w:r>
              <w:rPr>
                <w:rFonts w:hint="eastAsia"/>
                <w:spacing w:val="-6"/>
                <w:lang w:eastAsia="zh-CN"/>
              </w:rPr>
              <w:t>（</w:t>
            </w:r>
            <w:r>
              <w:rPr>
                <w:spacing w:val="-6"/>
              </w:rPr>
              <w:t>有助餐点）</w:t>
            </w:r>
          </w:p>
        </w:tc>
        <w:tc>
          <w:tcPr>
            <w:tcW w:w="722" w:type="dxa"/>
            <w:vAlign w:val="top"/>
          </w:tcPr>
          <w:p w14:paraId="6494DB82">
            <w:pPr>
              <w:pStyle w:val="6"/>
              <w:spacing w:before="82" w:line="238" w:lineRule="auto"/>
              <w:ind w:left="222"/>
            </w:pPr>
            <w:r>
              <w:rPr>
                <w:spacing w:val="-4"/>
              </w:rPr>
              <w:t>500</w:t>
            </w:r>
          </w:p>
        </w:tc>
        <w:tc>
          <w:tcPr>
            <w:tcW w:w="1060" w:type="dxa"/>
            <w:vAlign w:val="top"/>
          </w:tcPr>
          <w:p w14:paraId="4D92B6E9">
            <w:pPr>
              <w:pStyle w:val="6"/>
              <w:spacing w:before="83" w:line="221" w:lineRule="auto"/>
              <w:ind w:left="331"/>
            </w:pPr>
            <w:r>
              <w:rPr>
                <w:spacing w:val="-4"/>
              </w:rPr>
              <w:t>现状</w:t>
            </w:r>
          </w:p>
        </w:tc>
      </w:tr>
      <w:tr w14:paraId="14EFC7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trPr>
        <w:tc>
          <w:tcPr>
            <w:tcW w:w="1557" w:type="dxa"/>
            <w:vMerge w:val="restart"/>
            <w:tcBorders>
              <w:bottom w:val="nil"/>
            </w:tcBorders>
            <w:vAlign w:val="top"/>
          </w:tcPr>
          <w:p w14:paraId="0002DED1">
            <w:pPr>
              <w:spacing w:line="380" w:lineRule="auto"/>
              <w:rPr>
                <w:rFonts w:ascii="Arial"/>
                <w:sz w:val="21"/>
              </w:rPr>
            </w:pPr>
          </w:p>
          <w:p w14:paraId="4E5792F6">
            <w:pPr>
              <w:pStyle w:val="6"/>
              <w:spacing w:before="68" w:line="218" w:lineRule="auto"/>
              <w:ind w:left="155"/>
            </w:pPr>
            <w:r>
              <w:rPr>
                <w:spacing w:val="-1"/>
              </w:rPr>
              <w:t>伊和乌素苏木</w:t>
            </w:r>
          </w:p>
        </w:tc>
        <w:tc>
          <w:tcPr>
            <w:tcW w:w="1267" w:type="dxa"/>
            <w:vMerge w:val="restart"/>
            <w:tcBorders>
              <w:bottom w:val="nil"/>
            </w:tcBorders>
            <w:vAlign w:val="top"/>
          </w:tcPr>
          <w:p w14:paraId="418408C0">
            <w:pPr>
              <w:pStyle w:val="6"/>
              <w:spacing w:before="265" w:line="220" w:lineRule="auto"/>
              <w:ind w:left="118"/>
            </w:pPr>
            <w:r>
              <w:rPr>
                <w:spacing w:val="-3"/>
              </w:rPr>
              <w:t>盐海子社区</w:t>
            </w:r>
          </w:p>
        </w:tc>
        <w:tc>
          <w:tcPr>
            <w:tcW w:w="3696" w:type="dxa"/>
            <w:vAlign w:val="top"/>
          </w:tcPr>
          <w:p w14:paraId="1ABFC5BC">
            <w:pPr>
              <w:pStyle w:val="6"/>
              <w:spacing w:before="80" w:line="218" w:lineRule="auto"/>
              <w:ind w:left="1019"/>
            </w:pPr>
            <w:r>
              <w:rPr>
                <w:spacing w:val="-2"/>
              </w:rPr>
              <w:t>盐海子养老服务站</w:t>
            </w:r>
          </w:p>
        </w:tc>
        <w:tc>
          <w:tcPr>
            <w:tcW w:w="722" w:type="dxa"/>
            <w:vAlign w:val="top"/>
          </w:tcPr>
          <w:p w14:paraId="048F67C4">
            <w:pPr>
              <w:pStyle w:val="6"/>
              <w:spacing w:before="80" w:line="238" w:lineRule="auto"/>
              <w:ind w:left="227"/>
            </w:pPr>
            <w:r>
              <w:rPr>
                <w:spacing w:val="-6"/>
              </w:rPr>
              <w:t>300</w:t>
            </w:r>
          </w:p>
        </w:tc>
        <w:tc>
          <w:tcPr>
            <w:tcW w:w="1060" w:type="dxa"/>
            <w:vAlign w:val="top"/>
          </w:tcPr>
          <w:p w14:paraId="4077763F">
            <w:pPr>
              <w:pStyle w:val="6"/>
              <w:spacing w:before="81" w:line="221" w:lineRule="auto"/>
              <w:ind w:left="331"/>
            </w:pPr>
            <w:r>
              <w:rPr>
                <w:spacing w:val="-4"/>
              </w:rPr>
              <w:t>现状</w:t>
            </w:r>
          </w:p>
        </w:tc>
      </w:tr>
      <w:tr w14:paraId="44B362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trPr>
        <w:tc>
          <w:tcPr>
            <w:tcW w:w="1557" w:type="dxa"/>
            <w:vMerge w:val="continue"/>
            <w:tcBorders>
              <w:top w:val="nil"/>
              <w:bottom w:val="nil"/>
            </w:tcBorders>
            <w:vAlign w:val="top"/>
          </w:tcPr>
          <w:p w14:paraId="05BDC503">
            <w:pPr>
              <w:rPr>
                <w:rFonts w:ascii="Arial"/>
                <w:sz w:val="21"/>
              </w:rPr>
            </w:pPr>
          </w:p>
        </w:tc>
        <w:tc>
          <w:tcPr>
            <w:tcW w:w="1267" w:type="dxa"/>
            <w:vMerge w:val="continue"/>
            <w:tcBorders>
              <w:top w:val="nil"/>
            </w:tcBorders>
            <w:vAlign w:val="top"/>
          </w:tcPr>
          <w:p w14:paraId="4CE26947">
            <w:pPr>
              <w:rPr>
                <w:rFonts w:ascii="Arial"/>
                <w:sz w:val="21"/>
              </w:rPr>
            </w:pPr>
          </w:p>
        </w:tc>
        <w:tc>
          <w:tcPr>
            <w:tcW w:w="3696" w:type="dxa"/>
            <w:vAlign w:val="top"/>
          </w:tcPr>
          <w:p w14:paraId="096F04F1">
            <w:pPr>
              <w:pStyle w:val="6"/>
              <w:spacing w:before="80" w:line="220" w:lineRule="auto"/>
              <w:ind w:left="1442"/>
            </w:pPr>
            <w:r>
              <w:rPr>
                <w:spacing w:val="-4"/>
              </w:rPr>
              <w:t>助老餐厅</w:t>
            </w:r>
          </w:p>
        </w:tc>
        <w:tc>
          <w:tcPr>
            <w:tcW w:w="722" w:type="dxa"/>
            <w:vAlign w:val="top"/>
          </w:tcPr>
          <w:p w14:paraId="13CC17FB">
            <w:pPr>
              <w:pStyle w:val="6"/>
              <w:spacing w:before="80" w:line="238" w:lineRule="auto"/>
              <w:ind w:left="224"/>
            </w:pPr>
            <w:r>
              <w:rPr>
                <w:spacing w:val="-5"/>
              </w:rPr>
              <w:t>100</w:t>
            </w:r>
          </w:p>
        </w:tc>
        <w:tc>
          <w:tcPr>
            <w:tcW w:w="1060" w:type="dxa"/>
            <w:vAlign w:val="top"/>
          </w:tcPr>
          <w:p w14:paraId="0F0F045A">
            <w:pPr>
              <w:pStyle w:val="6"/>
              <w:spacing w:before="80" w:line="219" w:lineRule="auto"/>
              <w:ind w:left="328"/>
            </w:pPr>
            <w:r>
              <w:rPr>
                <w:spacing w:val="-3"/>
              </w:rPr>
              <w:t>新增</w:t>
            </w:r>
          </w:p>
        </w:tc>
      </w:tr>
      <w:tr w14:paraId="28920D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trPr>
        <w:tc>
          <w:tcPr>
            <w:tcW w:w="1557" w:type="dxa"/>
            <w:vMerge w:val="continue"/>
            <w:tcBorders>
              <w:top w:val="nil"/>
            </w:tcBorders>
            <w:vAlign w:val="top"/>
          </w:tcPr>
          <w:p w14:paraId="2EFF6E2A">
            <w:pPr>
              <w:rPr>
                <w:rFonts w:ascii="Arial"/>
                <w:sz w:val="21"/>
              </w:rPr>
            </w:pPr>
          </w:p>
        </w:tc>
        <w:tc>
          <w:tcPr>
            <w:tcW w:w="1267" w:type="dxa"/>
            <w:vAlign w:val="top"/>
          </w:tcPr>
          <w:p w14:paraId="0589F6FF">
            <w:pPr>
              <w:pStyle w:val="6"/>
              <w:spacing w:before="83" w:line="219" w:lineRule="auto"/>
              <w:ind w:left="111"/>
            </w:pPr>
            <w:r>
              <w:rPr>
                <w:spacing w:val="-1"/>
              </w:rPr>
              <w:t>摩林河社区</w:t>
            </w:r>
          </w:p>
        </w:tc>
        <w:tc>
          <w:tcPr>
            <w:tcW w:w="3696" w:type="dxa"/>
            <w:vAlign w:val="top"/>
          </w:tcPr>
          <w:p w14:paraId="5AC94B4D">
            <w:pPr>
              <w:pStyle w:val="6"/>
              <w:spacing w:before="83" w:line="219" w:lineRule="auto"/>
              <w:ind w:left="225"/>
            </w:pPr>
            <w:r>
              <w:rPr>
                <w:spacing w:val="-4"/>
              </w:rPr>
              <w:t>摩林河社区为老服务站</w:t>
            </w:r>
            <w:r>
              <w:rPr>
                <w:spacing w:val="-47"/>
              </w:rPr>
              <w:t xml:space="preserve"> </w:t>
            </w:r>
            <w:r>
              <w:rPr>
                <w:rFonts w:hint="eastAsia"/>
                <w:spacing w:val="-4"/>
                <w:lang w:eastAsia="zh-CN"/>
              </w:rPr>
              <w:t>（</w:t>
            </w:r>
            <w:r>
              <w:rPr>
                <w:spacing w:val="-4"/>
              </w:rPr>
              <w:t>有助餐点）</w:t>
            </w:r>
          </w:p>
        </w:tc>
        <w:tc>
          <w:tcPr>
            <w:tcW w:w="722" w:type="dxa"/>
            <w:vAlign w:val="top"/>
          </w:tcPr>
          <w:p w14:paraId="715B1121">
            <w:pPr>
              <w:pStyle w:val="6"/>
              <w:spacing w:before="83" w:line="238" w:lineRule="auto"/>
              <w:ind w:left="222"/>
            </w:pPr>
            <w:r>
              <w:rPr>
                <w:spacing w:val="-4"/>
              </w:rPr>
              <w:t>500</w:t>
            </w:r>
          </w:p>
        </w:tc>
        <w:tc>
          <w:tcPr>
            <w:tcW w:w="1060" w:type="dxa"/>
            <w:vAlign w:val="top"/>
          </w:tcPr>
          <w:p w14:paraId="1657133E">
            <w:pPr>
              <w:pStyle w:val="6"/>
              <w:spacing w:before="83" w:line="220" w:lineRule="auto"/>
              <w:ind w:left="323"/>
            </w:pPr>
            <w:r>
              <w:rPr>
                <w:spacing w:val="-2"/>
              </w:rPr>
              <w:t>提升</w:t>
            </w:r>
          </w:p>
        </w:tc>
      </w:tr>
    </w:tbl>
    <w:p w14:paraId="73BD09EF">
      <w:pPr>
        <w:pStyle w:val="2"/>
      </w:pPr>
    </w:p>
    <w:p w14:paraId="47935CDC">
      <w:pPr>
        <w:pStyle w:val="2"/>
      </w:pPr>
    </w:p>
    <w:p w14:paraId="51B16896">
      <w:pPr>
        <w:pStyle w:val="2"/>
        <w:spacing w:line="241" w:lineRule="auto"/>
      </w:pPr>
    </w:p>
    <w:p w14:paraId="343E0001">
      <w:pPr>
        <w:spacing w:before="97" w:line="218" w:lineRule="auto"/>
        <w:ind w:left="1278"/>
        <w:rPr>
          <w:rFonts w:ascii="黑体" w:hAnsi="黑体" w:eastAsia="黑体" w:cs="黑体"/>
          <w:sz w:val="30"/>
          <w:szCs w:val="30"/>
        </w:rPr>
      </w:pPr>
      <w:r>
        <w:rPr>
          <w:rFonts w:ascii="黑体" w:hAnsi="黑体" w:eastAsia="黑体" w:cs="黑体"/>
          <w:spacing w:val="-1"/>
          <w:sz w:val="30"/>
          <w:szCs w:val="30"/>
        </w:rPr>
        <w:t>表6.2 规划新增嘎查（村）养老服务设施一览表</w:t>
      </w:r>
    </w:p>
    <w:p w14:paraId="114AE72F">
      <w:pPr>
        <w:spacing w:line="23" w:lineRule="exact"/>
      </w:pPr>
    </w:p>
    <w:tbl>
      <w:tblPr>
        <w:tblStyle w:val="5"/>
        <w:tblW w:w="8302" w:type="dxa"/>
        <w:tblInd w:w="1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59"/>
        <w:gridCol w:w="3401"/>
        <w:gridCol w:w="3942"/>
      </w:tblGrid>
      <w:tr w14:paraId="34FEAE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8" w:hRule="atLeast"/>
        </w:trPr>
        <w:tc>
          <w:tcPr>
            <w:tcW w:w="959" w:type="dxa"/>
            <w:vAlign w:val="top"/>
          </w:tcPr>
          <w:p w14:paraId="0B7730F4">
            <w:pPr>
              <w:pStyle w:val="6"/>
              <w:spacing w:before="80" w:line="218" w:lineRule="auto"/>
              <w:ind w:left="118"/>
            </w:pPr>
            <w:r>
              <w:rPr>
                <w:spacing w:val="-2"/>
              </w:rPr>
              <w:t>镇/苏木</w:t>
            </w:r>
          </w:p>
        </w:tc>
        <w:tc>
          <w:tcPr>
            <w:tcW w:w="3401" w:type="dxa"/>
            <w:vAlign w:val="top"/>
          </w:tcPr>
          <w:p w14:paraId="1ED2303E">
            <w:pPr>
              <w:pStyle w:val="6"/>
              <w:spacing w:before="79" w:line="218" w:lineRule="auto"/>
              <w:ind w:left="1491"/>
            </w:pPr>
            <w:r>
              <w:rPr>
                <w:spacing w:val="-1"/>
              </w:rPr>
              <w:t>名称</w:t>
            </w:r>
          </w:p>
        </w:tc>
        <w:tc>
          <w:tcPr>
            <w:tcW w:w="3942" w:type="dxa"/>
            <w:vAlign w:val="top"/>
          </w:tcPr>
          <w:p w14:paraId="1C2ED6EA">
            <w:pPr>
              <w:pStyle w:val="6"/>
              <w:spacing w:before="79" w:line="221" w:lineRule="auto"/>
              <w:ind w:left="1553"/>
            </w:pPr>
            <w:r>
              <w:rPr>
                <w:spacing w:val="-1"/>
              </w:rPr>
              <w:t>建设建议</w:t>
            </w:r>
          </w:p>
        </w:tc>
      </w:tr>
      <w:tr w14:paraId="099AA6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959" w:type="dxa"/>
            <w:vMerge w:val="restart"/>
            <w:tcBorders>
              <w:bottom w:val="nil"/>
            </w:tcBorders>
            <w:vAlign w:val="top"/>
          </w:tcPr>
          <w:p w14:paraId="45506A48">
            <w:pPr>
              <w:spacing w:line="279" w:lineRule="auto"/>
              <w:rPr>
                <w:rFonts w:ascii="Arial"/>
                <w:sz w:val="21"/>
              </w:rPr>
            </w:pPr>
          </w:p>
          <w:p w14:paraId="1B50A72C">
            <w:pPr>
              <w:spacing w:line="280" w:lineRule="auto"/>
              <w:rPr>
                <w:rFonts w:ascii="Arial"/>
                <w:sz w:val="21"/>
              </w:rPr>
            </w:pPr>
          </w:p>
          <w:p w14:paraId="0FC2DC3A">
            <w:pPr>
              <w:pStyle w:val="6"/>
              <w:spacing w:before="68" w:line="220" w:lineRule="auto"/>
              <w:ind w:left="167"/>
            </w:pPr>
            <w:r>
              <w:rPr>
                <w:spacing w:val="-1"/>
              </w:rPr>
              <w:t>锡尼镇</w:t>
            </w:r>
          </w:p>
        </w:tc>
        <w:tc>
          <w:tcPr>
            <w:tcW w:w="3401" w:type="dxa"/>
            <w:vAlign w:val="top"/>
          </w:tcPr>
          <w:p w14:paraId="7125D24C">
            <w:pPr>
              <w:pStyle w:val="6"/>
              <w:spacing w:before="76" w:line="218" w:lineRule="auto"/>
              <w:ind w:left="547"/>
            </w:pPr>
            <w:r>
              <w:rPr>
                <w:spacing w:val="-1"/>
              </w:rPr>
              <w:t>察哈尔乌素村养老服务站</w:t>
            </w:r>
          </w:p>
        </w:tc>
        <w:tc>
          <w:tcPr>
            <w:tcW w:w="3942" w:type="dxa"/>
            <w:vAlign w:val="top"/>
          </w:tcPr>
          <w:p w14:paraId="381DB0F5">
            <w:pPr>
              <w:pStyle w:val="6"/>
              <w:spacing w:before="77" w:line="218" w:lineRule="auto"/>
              <w:ind w:left="1134"/>
            </w:pPr>
            <w:r>
              <w:rPr>
                <w:spacing w:val="-1"/>
              </w:rPr>
              <w:t>周边居民较多位置</w:t>
            </w:r>
          </w:p>
        </w:tc>
      </w:tr>
      <w:tr w14:paraId="31C021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1" w:hRule="atLeast"/>
        </w:trPr>
        <w:tc>
          <w:tcPr>
            <w:tcW w:w="959" w:type="dxa"/>
            <w:vMerge w:val="continue"/>
            <w:tcBorders>
              <w:top w:val="nil"/>
              <w:bottom w:val="nil"/>
            </w:tcBorders>
            <w:vAlign w:val="top"/>
          </w:tcPr>
          <w:p w14:paraId="020FDCF1">
            <w:pPr>
              <w:rPr>
                <w:rFonts w:ascii="Arial"/>
                <w:sz w:val="21"/>
              </w:rPr>
            </w:pPr>
          </w:p>
        </w:tc>
        <w:tc>
          <w:tcPr>
            <w:tcW w:w="3401" w:type="dxa"/>
            <w:vAlign w:val="top"/>
          </w:tcPr>
          <w:p w14:paraId="2858D7D4">
            <w:pPr>
              <w:pStyle w:val="6"/>
              <w:spacing w:before="76" w:line="218" w:lineRule="auto"/>
              <w:ind w:left="660"/>
            </w:pPr>
            <w:r>
              <w:rPr>
                <w:spacing w:val="-2"/>
              </w:rPr>
              <w:t>天德恒湾村养老服务站</w:t>
            </w:r>
          </w:p>
        </w:tc>
        <w:tc>
          <w:tcPr>
            <w:tcW w:w="3942" w:type="dxa"/>
            <w:vAlign w:val="top"/>
          </w:tcPr>
          <w:p w14:paraId="417B6CD4">
            <w:pPr>
              <w:pStyle w:val="6"/>
              <w:spacing w:before="77" w:line="218" w:lineRule="auto"/>
              <w:ind w:left="1233"/>
            </w:pPr>
            <w:r>
              <w:t>居民集聚村庄内</w:t>
            </w:r>
          </w:p>
        </w:tc>
      </w:tr>
      <w:tr w14:paraId="4D8ADB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959" w:type="dxa"/>
            <w:vMerge w:val="continue"/>
            <w:tcBorders>
              <w:top w:val="nil"/>
              <w:bottom w:val="nil"/>
            </w:tcBorders>
            <w:vAlign w:val="top"/>
          </w:tcPr>
          <w:p w14:paraId="670DC809">
            <w:pPr>
              <w:rPr>
                <w:rFonts w:ascii="Arial"/>
                <w:sz w:val="21"/>
              </w:rPr>
            </w:pPr>
          </w:p>
        </w:tc>
        <w:tc>
          <w:tcPr>
            <w:tcW w:w="3401" w:type="dxa"/>
            <w:vAlign w:val="top"/>
          </w:tcPr>
          <w:p w14:paraId="469C714F">
            <w:pPr>
              <w:pStyle w:val="6"/>
              <w:spacing w:before="78" w:line="218" w:lineRule="auto"/>
              <w:ind w:left="864"/>
            </w:pPr>
            <w:r>
              <w:rPr>
                <w:spacing w:val="-1"/>
              </w:rPr>
              <w:t>广丰村养老服务站</w:t>
            </w:r>
          </w:p>
        </w:tc>
        <w:tc>
          <w:tcPr>
            <w:tcW w:w="3942" w:type="dxa"/>
            <w:vAlign w:val="top"/>
          </w:tcPr>
          <w:p w14:paraId="65E20152">
            <w:pPr>
              <w:pStyle w:val="6"/>
              <w:spacing w:before="78" w:line="218" w:lineRule="auto"/>
              <w:ind w:left="1233"/>
            </w:pPr>
            <w:r>
              <w:t>居民集聚村庄内</w:t>
            </w:r>
          </w:p>
        </w:tc>
      </w:tr>
      <w:tr w14:paraId="3BAF75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8" w:hRule="atLeast"/>
        </w:trPr>
        <w:tc>
          <w:tcPr>
            <w:tcW w:w="959" w:type="dxa"/>
            <w:vMerge w:val="continue"/>
            <w:tcBorders>
              <w:top w:val="nil"/>
            </w:tcBorders>
            <w:vAlign w:val="top"/>
          </w:tcPr>
          <w:p w14:paraId="0F1CC4D9">
            <w:pPr>
              <w:rPr>
                <w:rFonts w:ascii="Arial"/>
                <w:sz w:val="21"/>
              </w:rPr>
            </w:pPr>
          </w:p>
        </w:tc>
        <w:tc>
          <w:tcPr>
            <w:tcW w:w="3401" w:type="dxa"/>
            <w:vAlign w:val="top"/>
          </w:tcPr>
          <w:p w14:paraId="5C1B9F34">
            <w:pPr>
              <w:pStyle w:val="6"/>
              <w:spacing w:before="78" w:line="217" w:lineRule="auto"/>
              <w:ind w:left="757"/>
            </w:pPr>
            <w:r>
              <w:rPr>
                <w:spacing w:val="-1"/>
              </w:rPr>
              <w:t>布哈岱村养老服务站</w:t>
            </w:r>
          </w:p>
        </w:tc>
        <w:tc>
          <w:tcPr>
            <w:tcW w:w="3942" w:type="dxa"/>
            <w:vAlign w:val="top"/>
          </w:tcPr>
          <w:p w14:paraId="3D0E5213">
            <w:pPr>
              <w:pStyle w:val="6"/>
              <w:spacing w:before="79" w:line="218" w:lineRule="auto"/>
              <w:ind w:left="1233"/>
            </w:pPr>
            <w:r>
              <w:t>居民集聚村庄内</w:t>
            </w:r>
          </w:p>
        </w:tc>
      </w:tr>
    </w:tbl>
    <w:p w14:paraId="3BACEBF4">
      <w:pPr>
        <w:pStyle w:val="2"/>
      </w:pPr>
    </w:p>
    <w:p w14:paraId="05AE8FD5">
      <w:pPr>
        <w:sectPr>
          <w:footerReference r:id="rId33" w:type="default"/>
          <w:pgSz w:w="11907" w:h="16839"/>
          <w:pgMar w:top="1431" w:right="1785" w:bottom="1159" w:left="1785" w:header="0" w:footer="959" w:gutter="0"/>
          <w:cols w:space="720" w:num="1"/>
        </w:sectPr>
      </w:pPr>
    </w:p>
    <w:p w14:paraId="244F9E93">
      <w:pPr>
        <w:spacing w:line="20" w:lineRule="exact"/>
      </w:pPr>
    </w:p>
    <w:tbl>
      <w:tblPr>
        <w:tblStyle w:val="5"/>
        <w:tblW w:w="8302" w:type="dxa"/>
        <w:tblInd w:w="1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59"/>
        <w:gridCol w:w="3401"/>
        <w:gridCol w:w="3942"/>
      </w:tblGrid>
      <w:tr w14:paraId="34B985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7" w:hRule="atLeast"/>
        </w:trPr>
        <w:tc>
          <w:tcPr>
            <w:tcW w:w="959" w:type="dxa"/>
            <w:vMerge w:val="restart"/>
            <w:tcBorders>
              <w:bottom w:val="nil"/>
            </w:tcBorders>
            <w:vAlign w:val="top"/>
          </w:tcPr>
          <w:p w14:paraId="6399D335">
            <w:pPr>
              <w:rPr>
                <w:rFonts w:ascii="Arial"/>
                <w:sz w:val="21"/>
              </w:rPr>
            </w:pPr>
          </w:p>
        </w:tc>
        <w:tc>
          <w:tcPr>
            <w:tcW w:w="3401" w:type="dxa"/>
            <w:vAlign w:val="top"/>
          </w:tcPr>
          <w:p w14:paraId="1049F44C">
            <w:pPr>
              <w:pStyle w:val="6"/>
              <w:spacing w:before="79" w:line="218" w:lineRule="auto"/>
              <w:ind w:left="871"/>
            </w:pPr>
            <w:r>
              <w:rPr>
                <w:spacing w:val="-2"/>
              </w:rPr>
              <w:t>胜利村养老服务站</w:t>
            </w:r>
          </w:p>
        </w:tc>
        <w:tc>
          <w:tcPr>
            <w:tcW w:w="3942" w:type="dxa"/>
            <w:vAlign w:val="top"/>
          </w:tcPr>
          <w:p w14:paraId="45A35BA5">
            <w:pPr>
              <w:pStyle w:val="6"/>
              <w:spacing w:before="80" w:line="219" w:lineRule="auto"/>
              <w:ind w:left="1029"/>
            </w:pPr>
            <w:r>
              <w:rPr>
                <w:spacing w:val="-1"/>
              </w:rPr>
              <w:t>设置于胜利卫生院处</w:t>
            </w:r>
          </w:p>
        </w:tc>
      </w:tr>
      <w:tr w14:paraId="3657E0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959" w:type="dxa"/>
            <w:vMerge w:val="continue"/>
            <w:tcBorders>
              <w:top w:val="nil"/>
              <w:bottom w:val="nil"/>
            </w:tcBorders>
            <w:vAlign w:val="top"/>
          </w:tcPr>
          <w:p w14:paraId="3475612E">
            <w:pPr>
              <w:rPr>
                <w:rFonts w:ascii="Arial"/>
                <w:sz w:val="21"/>
              </w:rPr>
            </w:pPr>
          </w:p>
        </w:tc>
        <w:tc>
          <w:tcPr>
            <w:tcW w:w="3401" w:type="dxa"/>
            <w:vAlign w:val="top"/>
          </w:tcPr>
          <w:p w14:paraId="3CE43F88">
            <w:pPr>
              <w:pStyle w:val="6"/>
              <w:spacing w:before="75" w:line="218" w:lineRule="auto"/>
              <w:ind w:left="766"/>
            </w:pPr>
            <w:r>
              <w:rPr>
                <w:spacing w:val="-2"/>
              </w:rPr>
              <w:t>古城梁村养老服务站</w:t>
            </w:r>
          </w:p>
        </w:tc>
        <w:tc>
          <w:tcPr>
            <w:tcW w:w="3942" w:type="dxa"/>
            <w:vAlign w:val="top"/>
          </w:tcPr>
          <w:p w14:paraId="391764DB">
            <w:pPr>
              <w:pStyle w:val="6"/>
              <w:spacing w:before="76" w:line="218" w:lineRule="auto"/>
              <w:ind w:left="1233"/>
            </w:pPr>
            <w:r>
              <w:t>居民集聚村庄内</w:t>
            </w:r>
          </w:p>
        </w:tc>
      </w:tr>
      <w:tr w14:paraId="412C16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trPr>
        <w:tc>
          <w:tcPr>
            <w:tcW w:w="959" w:type="dxa"/>
            <w:vMerge w:val="continue"/>
            <w:tcBorders>
              <w:top w:val="nil"/>
              <w:bottom w:val="nil"/>
            </w:tcBorders>
            <w:vAlign w:val="top"/>
          </w:tcPr>
          <w:p w14:paraId="20CD8A55">
            <w:pPr>
              <w:rPr>
                <w:rFonts w:ascii="Arial"/>
                <w:sz w:val="21"/>
              </w:rPr>
            </w:pPr>
          </w:p>
        </w:tc>
        <w:tc>
          <w:tcPr>
            <w:tcW w:w="3401" w:type="dxa"/>
            <w:vAlign w:val="top"/>
          </w:tcPr>
          <w:p w14:paraId="7599977F">
            <w:pPr>
              <w:pStyle w:val="6"/>
              <w:spacing w:before="75" w:line="218" w:lineRule="auto"/>
              <w:ind w:left="564"/>
            </w:pPr>
            <w:r>
              <w:rPr>
                <w:spacing w:val="-2"/>
              </w:rPr>
              <w:t>阿门其日格村养老服务站</w:t>
            </w:r>
          </w:p>
        </w:tc>
        <w:tc>
          <w:tcPr>
            <w:tcW w:w="3942" w:type="dxa"/>
            <w:vAlign w:val="top"/>
          </w:tcPr>
          <w:p w14:paraId="22510A2A">
            <w:pPr>
              <w:pStyle w:val="6"/>
              <w:spacing w:before="76" w:line="218" w:lineRule="auto"/>
              <w:ind w:left="708"/>
            </w:pPr>
            <w:r>
              <w:t>居民集聚村庄内，村委附近</w:t>
            </w:r>
          </w:p>
        </w:tc>
      </w:tr>
      <w:tr w14:paraId="5982C6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trPr>
        <w:tc>
          <w:tcPr>
            <w:tcW w:w="959" w:type="dxa"/>
            <w:vMerge w:val="continue"/>
            <w:tcBorders>
              <w:top w:val="nil"/>
              <w:bottom w:val="nil"/>
            </w:tcBorders>
            <w:vAlign w:val="top"/>
          </w:tcPr>
          <w:p w14:paraId="48D98701">
            <w:pPr>
              <w:rPr>
                <w:rFonts w:ascii="Arial"/>
                <w:sz w:val="21"/>
              </w:rPr>
            </w:pPr>
          </w:p>
        </w:tc>
        <w:tc>
          <w:tcPr>
            <w:tcW w:w="3401" w:type="dxa"/>
            <w:vAlign w:val="top"/>
          </w:tcPr>
          <w:p w14:paraId="4E045CC5">
            <w:pPr>
              <w:pStyle w:val="6"/>
              <w:spacing w:before="75" w:line="218" w:lineRule="auto"/>
              <w:ind w:left="890"/>
            </w:pPr>
            <w:r>
              <w:rPr>
                <w:spacing w:val="-4"/>
              </w:rPr>
              <w:t>中图村养老服务站</w:t>
            </w:r>
          </w:p>
        </w:tc>
        <w:tc>
          <w:tcPr>
            <w:tcW w:w="3942" w:type="dxa"/>
            <w:vAlign w:val="top"/>
          </w:tcPr>
          <w:p w14:paraId="3127AD80">
            <w:pPr>
              <w:pStyle w:val="6"/>
              <w:spacing w:before="76" w:line="218" w:lineRule="auto"/>
              <w:ind w:left="1233"/>
            </w:pPr>
            <w:r>
              <w:t>居民集聚村庄内</w:t>
            </w:r>
          </w:p>
        </w:tc>
      </w:tr>
      <w:tr w14:paraId="0F811B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959" w:type="dxa"/>
            <w:vMerge w:val="continue"/>
            <w:tcBorders>
              <w:top w:val="nil"/>
              <w:bottom w:val="nil"/>
            </w:tcBorders>
            <w:vAlign w:val="top"/>
          </w:tcPr>
          <w:p w14:paraId="25030F9D">
            <w:pPr>
              <w:rPr>
                <w:rFonts w:ascii="Arial"/>
                <w:sz w:val="21"/>
              </w:rPr>
            </w:pPr>
          </w:p>
        </w:tc>
        <w:tc>
          <w:tcPr>
            <w:tcW w:w="3401" w:type="dxa"/>
            <w:vAlign w:val="top"/>
          </w:tcPr>
          <w:p w14:paraId="3C5D5121">
            <w:pPr>
              <w:pStyle w:val="6"/>
              <w:spacing w:before="75" w:line="217" w:lineRule="auto"/>
              <w:ind w:left="564"/>
            </w:pPr>
            <w:r>
              <w:rPr>
                <w:spacing w:val="-2"/>
              </w:rPr>
              <w:t>阿日柴达木村养老服务站</w:t>
            </w:r>
          </w:p>
        </w:tc>
        <w:tc>
          <w:tcPr>
            <w:tcW w:w="3942" w:type="dxa"/>
            <w:vAlign w:val="top"/>
          </w:tcPr>
          <w:p w14:paraId="6FA5C0DC">
            <w:pPr>
              <w:pStyle w:val="6"/>
              <w:spacing w:before="76" w:line="218" w:lineRule="auto"/>
              <w:ind w:left="1233"/>
            </w:pPr>
            <w:r>
              <w:t>居民集聚村庄内</w:t>
            </w:r>
          </w:p>
        </w:tc>
      </w:tr>
      <w:tr w14:paraId="7EB76C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959" w:type="dxa"/>
            <w:vMerge w:val="continue"/>
            <w:tcBorders>
              <w:top w:val="nil"/>
              <w:bottom w:val="nil"/>
            </w:tcBorders>
            <w:vAlign w:val="top"/>
          </w:tcPr>
          <w:p w14:paraId="280FBDB5">
            <w:pPr>
              <w:rPr>
                <w:rFonts w:ascii="Arial"/>
                <w:sz w:val="21"/>
              </w:rPr>
            </w:pPr>
          </w:p>
        </w:tc>
        <w:tc>
          <w:tcPr>
            <w:tcW w:w="3401" w:type="dxa"/>
            <w:vAlign w:val="top"/>
          </w:tcPr>
          <w:p w14:paraId="6B60E9B7">
            <w:pPr>
              <w:pStyle w:val="6"/>
              <w:spacing w:before="76" w:line="217" w:lineRule="auto"/>
              <w:ind w:left="355"/>
            </w:pPr>
            <w:r>
              <w:rPr>
                <w:spacing w:val="-2"/>
              </w:rPr>
              <w:t>阿拉腾图布希嘎查养老服务站</w:t>
            </w:r>
          </w:p>
        </w:tc>
        <w:tc>
          <w:tcPr>
            <w:tcW w:w="3942" w:type="dxa"/>
            <w:vAlign w:val="top"/>
          </w:tcPr>
          <w:p w14:paraId="5165B97E">
            <w:pPr>
              <w:pStyle w:val="6"/>
              <w:spacing w:before="76" w:line="217" w:lineRule="auto"/>
              <w:ind w:left="504"/>
            </w:pPr>
            <w:r>
              <w:rPr>
                <w:spacing w:val="-1"/>
              </w:rPr>
              <w:t>设置于阿拉腾图布希嘎查委员会</w:t>
            </w:r>
          </w:p>
        </w:tc>
      </w:tr>
      <w:tr w14:paraId="0F1849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trPr>
        <w:tc>
          <w:tcPr>
            <w:tcW w:w="959" w:type="dxa"/>
            <w:vMerge w:val="continue"/>
            <w:tcBorders>
              <w:top w:val="nil"/>
            </w:tcBorders>
            <w:vAlign w:val="top"/>
          </w:tcPr>
          <w:p w14:paraId="71583DD7">
            <w:pPr>
              <w:rPr>
                <w:rFonts w:ascii="Arial"/>
                <w:sz w:val="21"/>
              </w:rPr>
            </w:pPr>
          </w:p>
        </w:tc>
        <w:tc>
          <w:tcPr>
            <w:tcW w:w="3401" w:type="dxa"/>
            <w:vAlign w:val="top"/>
          </w:tcPr>
          <w:p w14:paraId="5DACC064">
            <w:pPr>
              <w:pStyle w:val="6"/>
              <w:spacing w:before="76" w:line="218" w:lineRule="auto"/>
              <w:ind w:left="672"/>
            </w:pPr>
            <w:r>
              <w:rPr>
                <w:spacing w:val="-3"/>
              </w:rPr>
              <w:t>陶赖高勒村养老服务站</w:t>
            </w:r>
          </w:p>
        </w:tc>
        <w:tc>
          <w:tcPr>
            <w:tcW w:w="3942" w:type="dxa"/>
            <w:vAlign w:val="top"/>
          </w:tcPr>
          <w:p w14:paraId="7621AC59">
            <w:pPr>
              <w:pStyle w:val="6"/>
              <w:spacing w:before="76" w:line="218" w:lineRule="auto"/>
              <w:ind w:left="609"/>
            </w:pPr>
            <w:r>
              <w:rPr>
                <w:spacing w:val="-1"/>
              </w:rPr>
              <w:t>设置于陶赖高勒村民委员会处</w:t>
            </w:r>
          </w:p>
        </w:tc>
      </w:tr>
      <w:tr w14:paraId="570BA2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trPr>
        <w:tc>
          <w:tcPr>
            <w:tcW w:w="959" w:type="dxa"/>
            <w:vMerge w:val="restart"/>
            <w:tcBorders>
              <w:bottom w:val="nil"/>
            </w:tcBorders>
            <w:vAlign w:val="top"/>
          </w:tcPr>
          <w:p w14:paraId="7FD73802">
            <w:pPr>
              <w:spacing w:line="263" w:lineRule="auto"/>
              <w:rPr>
                <w:rFonts w:ascii="Arial"/>
                <w:sz w:val="21"/>
              </w:rPr>
            </w:pPr>
          </w:p>
          <w:p w14:paraId="2D9F15AA">
            <w:pPr>
              <w:spacing w:line="263" w:lineRule="auto"/>
              <w:rPr>
                <w:rFonts w:ascii="Arial"/>
                <w:sz w:val="21"/>
              </w:rPr>
            </w:pPr>
          </w:p>
          <w:p w14:paraId="53F5D106">
            <w:pPr>
              <w:spacing w:line="263" w:lineRule="auto"/>
              <w:rPr>
                <w:rFonts w:ascii="Arial"/>
                <w:sz w:val="21"/>
              </w:rPr>
            </w:pPr>
          </w:p>
          <w:p w14:paraId="1458644D">
            <w:pPr>
              <w:spacing w:line="263" w:lineRule="auto"/>
              <w:rPr>
                <w:rFonts w:ascii="Arial"/>
                <w:sz w:val="21"/>
              </w:rPr>
            </w:pPr>
          </w:p>
          <w:p w14:paraId="3C671A3B">
            <w:pPr>
              <w:spacing w:line="263" w:lineRule="auto"/>
              <w:rPr>
                <w:rFonts w:ascii="Arial"/>
                <w:sz w:val="21"/>
              </w:rPr>
            </w:pPr>
          </w:p>
          <w:p w14:paraId="19FC46F2">
            <w:pPr>
              <w:spacing w:line="264" w:lineRule="auto"/>
              <w:rPr>
                <w:rFonts w:ascii="Arial"/>
                <w:sz w:val="21"/>
              </w:rPr>
            </w:pPr>
          </w:p>
          <w:p w14:paraId="1B094F4C">
            <w:pPr>
              <w:spacing w:line="264" w:lineRule="auto"/>
              <w:rPr>
                <w:rFonts w:ascii="Arial"/>
                <w:sz w:val="21"/>
              </w:rPr>
            </w:pPr>
          </w:p>
          <w:p w14:paraId="69E28EB2">
            <w:pPr>
              <w:pStyle w:val="6"/>
              <w:spacing w:before="69" w:line="316" w:lineRule="auto"/>
              <w:ind w:left="274" w:right="159" w:hanging="97"/>
            </w:pPr>
            <w:r>
              <w:rPr>
                <w:spacing w:val="-5"/>
              </w:rPr>
              <w:t>独贵塔</w:t>
            </w:r>
            <w:r>
              <w:rPr>
                <w:spacing w:val="-2"/>
              </w:rPr>
              <w:t>拉镇</w:t>
            </w:r>
          </w:p>
        </w:tc>
        <w:tc>
          <w:tcPr>
            <w:tcW w:w="3401" w:type="dxa"/>
            <w:vAlign w:val="top"/>
          </w:tcPr>
          <w:p w14:paraId="31661C36">
            <w:pPr>
              <w:pStyle w:val="6"/>
              <w:spacing w:before="77" w:line="218" w:lineRule="auto"/>
              <w:ind w:left="871"/>
            </w:pPr>
            <w:r>
              <w:rPr>
                <w:spacing w:val="-2"/>
              </w:rPr>
              <w:t>永兴村养老服务站</w:t>
            </w:r>
          </w:p>
        </w:tc>
        <w:tc>
          <w:tcPr>
            <w:tcW w:w="3942" w:type="dxa"/>
            <w:vAlign w:val="top"/>
          </w:tcPr>
          <w:p w14:paraId="1571B0CE">
            <w:pPr>
              <w:pStyle w:val="6"/>
              <w:spacing w:before="77" w:line="218" w:lineRule="auto"/>
              <w:ind w:left="924"/>
            </w:pPr>
            <w:r>
              <w:rPr>
                <w:spacing w:val="-1"/>
              </w:rPr>
              <w:t>设置于永兴村卫生室处</w:t>
            </w:r>
          </w:p>
        </w:tc>
      </w:tr>
      <w:tr w14:paraId="66E5CE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959" w:type="dxa"/>
            <w:vMerge w:val="continue"/>
            <w:tcBorders>
              <w:top w:val="nil"/>
              <w:bottom w:val="nil"/>
            </w:tcBorders>
            <w:vAlign w:val="top"/>
          </w:tcPr>
          <w:p w14:paraId="45F6CFEC">
            <w:pPr>
              <w:rPr>
                <w:rFonts w:ascii="Arial"/>
                <w:sz w:val="21"/>
              </w:rPr>
            </w:pPr>
          </w:p>
        </w:tc>
        <w:tc>
          <w:tcPr>
            <w:tcW w:w="3401" w:type="dxa"/>
            <w:vAlign w:val="top"/>
          </w:tcPr>
          <w:p w14:paraId="62C24731">
            <w:pPr>
              <w:pStyle w:val="6"/>
              <w:spacing w:before="76" w:line="218" w:lineRule="auto"/>
              <w:ind w:left="771"/>
            </w:pPr>
            <w:r>
              <w:rPr>
                <w:spacing w:val="-2"/>
              </w:rPr>
              <w:t>沙圪堵村养老服务站</w:t>
            </w:r>
          </w:p>
        </w:tc>
        <w:tc>
          <w:tcPr>
            <w:tcW w:w="3942" w:type="dxa"/>
            <w:vAlign w:val="top"/>
          </w:tcPr>
          <w:p w14:paraId="0EC32BD5">
            <w:pPr>
              <w:pStyle w:val="6"/>
              <w:spacing w:before="77" w:line="218" w:lineRule="auto"/>
              <w:ind w:left="504"/>
            </w:pPr>
            <w:r>
              <w:rPr>
                <w:spacing w:val="-1"/>
              </w:rPr>
              <w:t>设置于沙圪堵淖尔村民委员会处</w:t>
            </w:r>
          </w:p>
        </w:tc>
      </w:tr>
      <w:tr w14:paraId="1EE79E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2" w:hRule="atLeast"/>
        </w:trPr>
        <w:tc>
          <w:tcPr>
            <w:tcW w:w="959" w:type="dxa"/>
            <w:vMerge w:val="continue"/>
            <w:tcBorders>
              <w:top w:val="nil"/>
              <w:bottom w:val="nil"/>
            </w:tcBorders>
            <w:vAlign w:val="top"/>
          </w:tcPr>
          <w:p w14:paraId="37513BFF">
            <w:pPr>
              <w:rPr>
                <w:rFonts w:ascii="Arial"/>
                <w:sz w:val="21"/>
              </w:rPr>
            </w:pPr>
          </w:p>
        </w:tc>
        <w:tc>
          <w:tcPr>
            <w:tcW w:w="3401" w:type="dxa"/>
            <w:vAlign w:val="top"/>
          </w:tcPr>
          <w:p w14:paraId="38DDF32D">
            <w:pPr>
              <w:pStyle w:val="6"/>
              <w:spacing w:before="254" w:line="218" w:lineRule="auto"/>
              <w:ind w:left="663"/>
            </w:pPr>
            <w:r>
              <w:rPr>
                <w:spacing w:val="-2"/>
              </w:rPr>
              <w:t>乌兰淖尔村养老服务站</w:t>
            </w:r>
          </w:p>
        </w:tc>
        <w:tc>
          <w:tcPr>
            <w:tcW w:w="3942" w:type="dxa"/>
            <w:vAlign w:val="top"/>
          </w:tcPr>
          <w:p w14:paraId="2722EA4E">
            <w:pPr>
              <w:pStyle w:val="6"/>
              <w:spacing w:before="78" w:line="218" w:lineRule="auto"/>
              <w:ind w:left="184"/>
            </w:pPr>
            <w:r>
              <w:t>居民集聚村庄内，与独贵塔拉镇乌兰淖</w:t>
            </w:r>
          </w:p>
          <w:p w14:paraId="77B4AA92">
            <w:pPr>
              <w:pStyle w:val="6"/>
              <w:spacing w:before="109" w:line="218" w:lineRule="auto"/>
              <w:ind w:left="1040"/>
            </w:pPr>
            <w:r>
              <w:rPr>
                <w:spacing w:val="-2"/>
              </w:rPr>
              <w:t>尔村党群服务站合设</w:t>
            </w:r>
          </w:p>
        </w:tc>
      </w:tr>
      <w:tr w14:paraId="7FC3EB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3" w:hRule="atLeast"/>
        </w:trPr>
        <w:tc>
          <w:tcPr>
            <w:tcW w:w="959" w:type="dxa"/>
            <w:vMerge w:val="continue"/>
            <w:tcBorders>
              <w:top w:val="nil"/>
              <w:bottom w:val="nil"/>
            </w:tcBorders>
            <w:vAlign w:val="top"/>
          </w:tcPr>
          <w:p w14:paraId="15632F9E">
            <w:pPr>
              <w:rPr>
                <w:rFonts w:ascii="Arial"/>
                <w:sz w:val="21"/>
              </w:rPr>
            </w:pPr>
          </w:p>
        </w:tc>
        <w:tc>
          <w:tcPr>
            <w:tcW w:w="3401" w:type="dxa"/>
            <w:vAlign w:val="top"/>
          </w:tcPr>
          <w:p w14:paraId="046A73A1">
            <w:pPr>
              <w:pStyle w:val="6"/>
              <w:spacing w:before="78" w:line="218" w:lineRule="auto"/>
              <w:ind w:left="866"/>
            </w:pPr>
            <w:r>
              <w:rPr>
                <w:spacing w:val="-1"/>
              </w:rPr>
              <w:t>解放村养老服务站</w:t>
            </w:r>
          </w:p>
        </w:tc>
        <w:tc>
          <w:tcPr>
            <w:tcW w:w="3942" w:type="dxa"/>
            <w:vAlign w:val="top"/>
          </w:tcPr>
          <w:p w14:paraId="06379F68">
            <w:pPr>
              <w:pStyle w:val="6"/>
              <w:spacing w:before="78" w:line="218" w:lineRule="auto"/>
              <w:ind w:left="1134"/>
            </w:pPr>
            <w:r>
              <w:rPr>
                <w:spacing w:val="-1"/>
              </w:rPr>
              <w:t>周边居民较多位置</w:t>
            </w:r>
          </w:p>
        </w:tc>
      </w:tr>
      <w:tr w14:paraId="779C39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959" w:type="dxa"/>
            <w:vMerge w:val="continue"/>
            <w:tcBorders>
              <w:top w:val="nil"/>
              <w:bottom w:val="nil"/>
            </w:tcBorders>
            <w:vAlign w:val="top"/>
          </w:tcPr>
          <w:p w14:paraId="38D5FF4A">
            <w:pPr>
              <w:rPr>
                <w:rFonts w:ascii="Arial"/>
                <w:sz w:val="21"/>
              </w:rPr>
            </w:pPr>
          </w:p>
        </w:tc>
        <w:tc>
          <w:tcPr>
            <w:tcW w:w="3401" w:type="dxa"/>
            <w:vAlign w:val="top"/>
          </w:tcPr>
          <w:p w14:paraId="0E1235BD">
            <w:pPr>
              <w:pStyle w:val="6"/>
              <w:spacing w:before="79" w:line="218" w:lineRule="auto"/>
              <w:ind w:left="659"/>
            </w:pPr>
            <w:r>
              <w:rPr>
                <w:spacing w:val="-1"/>
              </w:rPr>
              <w:t>杭锦淖尔村养老服务站</w:t>
            </w:r>
          </w:p>
        </w:tc>
        <w:tc>
          <w:tcPr>
            <w:tcW w:w="3942" w:type="dxa"/>
            <w:vAlign w:val="top"/>
          </w:tcPr>
          <w:p w14:paraId="6C12A058">
            <w:pPr>
              <w:pStyle w:val="6"/>
              <w:spacing w:before="80" w:line="218" w:lineRule="auto"/>
              <w:ind w:left="1233"/>
            </w:pPr>
            <w:r>
              <w:t>居民集聚村庄内</w:t>
            </w:r>
          </w:p>
        </w:tc>
      </w:tr>
      <w:tr w14:paraId="316B51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959" w:type="dxa"/>
            <w:vMerge w:val="continue"/>
            <w:tcBorders>
              <w:top w:val="nil"/>
              <w:bottom w:val="nil"/>
            </w:tcBorders>
            <w:vAlign w:val="top"/>
          </w:tcPr>
          <w:p w14:paraId="61815DC7">
            <w:pPr>
              <w:rPr>
                <w:rFonts w:ascii="Arial"/>
                <w:sz w:val="21"/>
              </w:rPr>
            </w:pPr>
          </w:p>
        </w:tc>
        <w:tc>
          <w:tcPr>
            <w:tcW w:w="3401" w:type="dxa"/>
            <w:vAlign w:val="top"/>
          </w:tcPr>
          <w:p w14:paraId="74A721F7">
            <w:pPr>
              <w:pStyle w:val="6"/>
              <w:spacing w:before="77" w:line="218" w:lineRule="auto"/>
              <w:ind w:left="663"/>
            </w:pPr>
            <w:r>
              <w:rPr>
                <w:spacing w:val="-2"/>
              </w:rPr>
              <w:t>乌兰木独村养老服务站</w:t>
            </w:r>
          </w:p>
        </w:tc>
        <w:tc>
          <w:tcPr>
            <w:tcW w:w="3942" w:type="dxa"/>
            <w:vAlign w:val="top"/>
          </w:tcPr>
          <w:p w14:paraId="3C287594">
            <w:pPr>
              <w:pStyle w:val="6"/>
              <w:spacing w:before="78" w:line="217" w:lineRule="auto"/>
              <w:ind w:left="621"/>
            </w:pPr>
            <w:r>
              <w:rPr>
                <w:spacing w:val="-2"/>
              </w:rPr>
              <w:t>与村卫生室合并设置，并扩建</w:t>
            </w:r>
          </w:p>
        </w:tc>
      </w:tr>
      <w:tr w14:paraId="7104E7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trPr>
        <w:tc>
          <w:tcPr>
            <w:tcW w:w="959" w:type="dxa"/>
            <w:vMerge w:val="continue"/>
            <w:tcBorders>
              <w:top w:val="nil"/>
              <w:bottom w:val="nil"/>
            </w:tcBorders>
            <w:vAlign w:val="top"/>
          </w:tcPr>
          <w:p w14:paraId="6A5EA842">
            <w:pPr>
              <w:rPr>
                <w:rFonts w:ascii="Arial"/>
                <w:sz w:val="21"/>
              </w:rPr>
            </w:pPr>
          </w:p>
        </w:tc>
        <w:tc>
          <w:tcPr>
            <w:tcW w:w="3401" w:type="dxa"/>
            <w:vAlign w:val="top"/>
          </w:tcPr>
          <w:p w14:paraId="506E3ABA">
            <w:pPr>
              <w:pStyle w:val="6"/>
              <w:spacing w:before="78" w:line="218" w:lineRule="auto"/>
              <w:ind w:left="774"/>
            </w:pPr>
            <w:r>
              <w:rPr>
                <w:spacing w:val="-3"/>
              </w:rPr>
              <w:t>隆茂营村养老服务站</w:t>
            </w:r>
          </w:p>
        </w:tc>
        <w:tc>
          <w:tcPr>
            <w:tcW w:w="3942" w:type="dxa"/>
            <w:vAlign w:val="top"/>
          </w:tcPr>
          <w:p w14:paraId="604DD925">
            <w:pPr>
              <w:pStyle w:val="6"/>
              <w:spacing w:before="79" w:line="218" w:lineRule="auto"/>
              <w:ind w:left="712"/>
            </w:pPr>
            <w:r>
              <w:rPr>
                <w:spacing w:val="-1"/>
              </w:rPr>
              <w:t>设置于隆茂永村民委员会处</w:t>
            </w:r>
          </w:p>
        </w:tc>
      </w:tr>
      <w:tr w14:paraId="42C985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trPr>
        <w:tc>
          <w:tcPr>
            <w:tcW w:w="959" w:type="dxa"/>
            <w:vMerge w:val="continue"/>
            <w:tcBorders>
              <w:top w:val="nil"/>
              <w:bottom w:val="nil"/>
            </w:tcBorders>
            <w:vAlign w:val="top"/>
          </w:tcPr>
          <w:p w14:paraId="2F985D0D">
            <w:pPr>
              <w:rPr>
                <w:rFonts w:ascii="Arial"/>
                <w:sz w:val="21"/>
              </w:rPr>
            </w:pPr>
          </w:p>
        </w:tc>
        <w:tc>
          <w:tcPr>
            <w:tcW w:w="3401" w:type="dxa"/>
            <w:vAlign w:val="top"/>
          </w:tcPr>
          <w:p w14:paraId="040D9AD0">
            <w:pPr>
              <w:pStyle w:val="6"/>
              <w:spacing w:before="81" w:line="218" w:lineRule="auto"/>
              <w:ind w:left="657"/>
            </w:pPr>
            <w:r>
              <w:rPr>
                <w:spacing w:val="-1"/>
              </w:rPr>
              <w:t>塔然高勒村养老服务站</w:t>
            </w:r>
          </w:p>
        </w:tc>
        <w:tc>
          <w:tcPr>
            <w:tcW w:w="3942" w:type="dxa"/>
            <w:vAlign w:val="top"/>
          </w:tcPr>
          <w:p w14:paraId="12BB86C7">
            <w:pPr>
              <w:pStyle w:val="6"/>
              <w:spacing w:before="81" w:line="219" w:lineRule="auto"/>
              <w:ind w:left="504"/>
            </w:pPr>
            <w:r>
              <w:rPr>
                <w:spacing w:val="-1"/>
              </w:rPr>
              <w:t>设置于塔然高勒党群服务中心处</w:t>
            </w:r>
          </w:p>
        </w:tc>
      </w:tr>
      <w:tr w14:paraId="3B0134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959" w:type="dxa"/>
            <w:vMerge w:val="continue"/>
            <w:tcBorders>
              <w:top w:val="nil"/>
              <w:bottom w:val="nil"/>
            </w:tcBorders>
            <w:vAlign w:val="top"/>
          </w:tcPr>
          <w:p w14:paraId="73B10AA9">
            <w:pPr>
              <w:rPr>
                <w:rFonts w:ascii="Arial"/>
                <w:sz w:val="21"/>
              </w:rPr>
            </w:pPr>
          </w:p>
        </w:tc>
        <w:tc>
          <w:tcPr>
            <w:tcW w:w="3401" w:type="dxa"/>
            <w:vAlign w:val="top"/>
          </w:tcPr>
          <w:p w14:paraId="46CEE404">
            <w:pPr>
              <w:pStyle w:val="6"/>
              <w:spacing w:before="78" w:line="218" w:lineRule="auto"/>
              <w:ind w:left="452"/>
            </w:pPr>
            <w:r>
              <w:rPr>
                <w:spacing w:val="-2"/>
              </w:rPr>
              <w:t>乌定补拉格嘎查养老服务站</w:t>
            </w:r>
          </w:p>
        </w:tc>
        <w:tc>
          <w:tcPr>
            <w:tcW w:w="3942" w:type="dxa"/>
            <w:vAlign w:val="top"/>
          </w:tcPr>
          <w:p w14:paraId="259C4398">
            <w:pPr>
              <w:pStyle w:val="6"/>
              <w:spacing w:before="79" w:line="218" w:lineRule="auto"/>
              <w:ind w:left="1233"/>
            </w:pPr>
            <w:r>
              <w:t>居民集聚村庄内</w:t>
            </w:r>
          </w:p>
        </w:tc>
      </w:tr>
      <w:tr w14:paraId="3E2F57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trPr>
        <w:tc>
          <w:tcPr>
            <w:tcW w:w="959" w:type="dxa"/>
            <w:vMerge w:val="continue"/>
            <w:tcBorders>
              <w:top w:val="nil"/>
              <w:bottom w:val="nil"/>
            </w:tcBorders>
            <w:vAlign w:val="top"/>
          </w:tcPr>
          <w:p w14:paraId="267EAC4D">
            <w:pPr>
              <w:rPr>
                <w:rFonts w:ascii="Arial"/>
                <w:sz w:val="21"/>
              </w:rPr>
            </w:pPr>
          </w:p>
        </w:tc>
        <w:tc>
          <w:tcPr>
            <w:tcW w:w="3401" w:type="dxa"/>
            <w:vAlign w:val="top"/>
          </w:tcPr>
          <w:p w14:paraId="7D68B69C">
            <w:pPr>
              <w:pStyle w:val="6"/>
              <w:spacing w:before="78" w:line="218" w:lineRule="auto"/>
              <w:ind w:left="551"/>
            </w:pPr>
            <w:r>
              <w:rPr>
                <w:spacing w:val="-1"/>
              </w:rPr>
              <w:t>敖楞乌素嘎查养老服务站</w:t>
            </w:r>
          </w:p>
        </w:tc>
        <w:tc>
          <w:tcPr>
            <w:tcW w:w="3942" w:type="dxa"/>
            <w:vAlign w:val="top"/>
          </w:tcPr>
          <w:p w14:paraId="6E08F897">
            <w:pPr>
              <w:pStyle w:val="6"/>
              <w:spacing w:before="79" w:line="218" w:lineRule="auto"/>
              <w:ind w:left="1233"/>
            </w:pPr>
            <w:r>
              <w:t>居民集聚村庄内</w:t>
            </w:r>
          </w:p>
        </w:tc>
      </w:tr>
      <w:tr w14:paraId="792133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trPr>
        <w:tc>
          <w:tcPr>
            <w:tcW w:w="959" w:type="dxa"/>
            <w:vMerge w:val="continue"/>
            <w:tcBorders>
              <w:top w:val="nil"/>
            </w:tcBorders>
            <w:vAlign w:val="top"/>
          </w:tcPr>
          <w:p w14:paraId="1C211C3F">
            <w:pPr>
              <w:rPr>
                <w:rFonts w:ascii="Arial"/>
                <w:sz w:val="21"/>
              </w:rPr>
            </w:pPr>
          </w:p>
        </w:tc>
        <w:tc>
          <w:tcPr>
            <w:tcW w:w="3401" w:type="dxa"/>
            <w:vAlign w:val="top"/>
          </w:tcPr>
          <w:p w14:paraId="4A94A785">
            <w:pPr>
              <w:pStyle w:val="6"/>
              <w:spacing w:before="81" w:line="217" w:lineRule="auto"/>
              <w:ind w:left="475"/>
            </w:pPr>
            <w:r>
              <w:rPr>
                <w:spacing w:val="-4"/>
              </w:rPr>
              <w:t>巴音布拉格嘎查养老服务站</w:t>
            </w:r>
          </w:p>
        </w:tc>
        <w:tc>
          <w:tcPr>
            <w:tcW w:w="3942" w:type="dxa"/>
            <w:vAlign w:val="top"/>
          </w:tcPr>
          <w:p w14:paraId="4A340E15">
            <w:pPr>
              <w:pStyle w:val="6"/>
              <w:spacing w:before="81" w:line="217" w:lineRule="auto"/>
              <w:ind w:left="504"/>
            </w:pPr>
            <w:r>
              <w:rPr>
                <w:spacing w:val="-1"/>
              </w:rPr>
              <w:t>设置于巴音布拉格嘎查委员会处</w:t>
            </w:r>
          </w:p>
        </w:tc>
      </w:tr>
      <w:tr w14:paraId="529354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959" w:type="dxa"/>
            <w:vMerge w:val="restart"/>
            <w:tcBorders>
              <w:bottom w:val="nil"/>
            </w:tcBorders>
            <w:vAlign w:val="top"/>
          </w:tcPr>
          <w:p w14:paraId="5AF1AD37">
            <w:pPr>
              <w:spacing w:line="250" w:lineRule="auto"/>
              <w:rPr>
                <w:rFonts w:ascii="Arial"/>
                <w:sz w:val="21"/>
              </w:rPr>
            </w:pPr>
          </w:p>
          <w:p w14:paraId="04E33673">
            <w:pPr>
              <w:spacing w:line="250" w:lineRule="auto"/>
              <w:rPr>
                <w:rFonts w:ascii="Arial"/>
                <w:sz w:val="21"/>
              </w:rPr>
            </w:pPr>
          </w:p>
          <w:p w14:paraId="5C162086">
            <w:pPr>
              <w:spacing w:line="250" w:lineRule="auto"/>
              <w:rPr>
                <w:rFonts w:ascii="Arial"/>
                <w:sz w:val="21"/>
              </w:rPr>
            </w:pPr>
          </w:p>
          <w:p w14:paraId="19347166">
            <w:pPr>
              <w:pStyle w:val="6"/>
              <w:spacing w:before="68" w:line="316" w:lineRule="auto"/>
              <w:ind w:left="190" w:right="159" w:hanging="10"/>
            </w:pPr>
            <w:r>
              <w:rPr>
                <w:spacing w:val="-6"/>
              </w:rPr>
              <w:t>吉日嘎</w:t>
            </w:r>
            <w:r>
              <w:rPr>
                <w:spacing w:val="-10"/>
              </w:rPr>
              <w:t>朗图镇</w:t>
            </w:r>
          </w:p>
        </w:tc>
        <w:tc>
          <w:tcPr>
            <w:tcW w:w="3401" w:type="dxa"/>
            <w:vAlign w:val="top"/>
          </w:tcPr>
          <w:p w14:paraId="12DD3ED6">
            <w:pPr>
              <w:pStyle w:val="6"/>
              <w:spacing w:before="78" w:line="218" w:lineRule="auto"/>
              <w:ind w:left="767"/>
            </w:pPr>
            <w:r>
              <w:rPr>
                <w:spacing w:val="-2"/>
              </w:rPr>
              <w:t>五苗树村养老服务站</w:t>
            </w:r>
          </w:p>
        </w:tc>
        <w:tc>
          <w:tcPr>
            <w:tcW w:w="3942" w:type="dxa"/>
            <w:vAlign w:val="top"/>
          </w:tcPr>
          <w:p w14:paraId="30D7F65B">
            <w:pPr>
              <w:pStyle w:val="6"/>
              <w:spacing w:before="79" w:line="218" w:lineRule="auto"/>
              <w:ind w:left="712"/>
            </w:pPr>
            <w:r>
              <w:rPr>
                <w:spacing w:val="-1"/>
              </w:rPr>
              <w:t>设置于五苗树村民委员会处</w:t>
            </w:r>
          </w:p>
        </w:tc>
      </w:tr>
      <w:tr w14:paraId="7F7E0E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trPr>
        <w:tc>
          <w:tcPr>
            <w:tcW w:w="959" w:type="dxa"/>
            <w:vMerge w:val="continue"/>
            <w:tcBorders>
              <w:top w:val="nil"/>
              <w:bottom w:val="nil"/>
            </w:tcBorders>
            <w:vAlign w:val="top"/>
          </w:tcPr>
          <w:p w14:paraId="1CDC497F">
            <w:pPr>
              <w:rPr>
                <w:rFonts w:ascii="Arial"/>
                <w:sz w:val="21"/>
              </w:rPr>
            </w:pPr>
          </w:p>
        </w:tc>
        <w:tc>
          <w:tcPr>
            <w:tcW w:w="3401" w:type="dxa"/>
            <w:vAlign w:val="top"/>
          </w:tcPr>
          <w:p w14:paraId="578836D0">
            <w:pPr>
              <w:pStyle w:val="6"/>
              <w:spacing w:before="79" w:line="218" w:lineRule="auto"/>
              <w:ind w:left="775"/>
            </w:pPr>
            <w:r>
              <w:rPr>
                <w:spacing w:val="-3"/>
              </w:rPr>
              <w:t>三苗树村养老服务站</w:t>
            </w:r>
          </w:p>
        </w:tc>
        <w:tc>
          <w:tcPr>
            <w:tcW w:w="3942" w:type="dxa"/>
            <w:vAlign w:val="top"/>
          </w:tcPr>
          <w:p w14:paraId="65D5D56A">
            <w:pPr>
              <w:pStyle w:val="6"/>
              <w:spacing w:before="80" w:line="218" w:lineRule="auto"/>
              <w:ind w:left="398"/>
            </w:pPr>
            <w:r>
              <w:rPr>
                <w:spacing w:val="-1"/>
              </w:rPr>
              <w:t>设置于三苗树村退役军人服务站处</w:t>
            </w:r>
          </w:p>
        </w:tc>
      </w:tr>
      <w:tr w14:paraId="4CDBF4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trPr>
        <w:tc>
          <w:tcPr>
            <w:tcW w:w="959" w:type="dxa"/>
            <w:vMerge w:val="continue"/>
            <w:tcBorders>
              <w:top w:val="nil"/>
              <w:bottom w:val="nil"/>
            </w:tcBorders>
            <w:vAlign w:val="top"/>
          </w:tcPr>
          <w:p w14:paraId="200DEF14">
            <w:pPr>
              <w:rPr>
                <w:rFonts w:ascii="Arial"/>
                <w:sz w:val="21"/>
              </w:rPr>
            </w:pPr>
          </w:p>
        </w:tc>
        <w:tc>
          <w:tcPr>
            <w:tcW w:w="3401" w:type="dxa"/>
            <w:vAlign w:val="top"/>
          </w:tcPr>
          <w:p w14:paraId="6EFC4E8D">
            <w:pPr>
              <w:pStyle w:val="6"/>
              <w:spacing w:before="82" w:line="218" w:lineRule="auto"/>
              <w:ind w:left="872"/>
            </w:pPr>
            <w:r>
              <w:rPr>
                <w:spacing w:val="-2"/>
              </w:rPr>
              <w:t>光前村养老服务站</w:t>
            </w:r>
          </w:p>
        </w:tc>
        <w:tc>
          <w:tcPr>
            <w:tcW w:w="3942" w:type="dxa"/>
            <w:vAlign w:val="top"/>
          </w:tcPr>
          <w:p w14:paraId="5573EEB7">
            <w:pPr>
              <w:pStyle w:val="6"/>
              <w:spacing w:before="83" w:line="218" w:lineRule="auto"/>
              <w:ind w:left="1233"/>
            </w:pPr>
            <w:r>
              <w:t>居民集聚村庄内</w:t>
            </w:r>
          </w:p>
        </w:tc>
      </w:tr>
      <w:tr w14:paraId="3C4D54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959" w:type="dxa"/>
            <w:vMerge w:val="continue"/>
            <w:tcBorders>
              <w:top w:val="nil"/>
              <w:bottom w:val="nil"/>
            </w:tcBorders>
            <w:vAlign w:val="top"/>
          </w:tcPr>
          <w:p w14:paraId="770B84C0">
            <w:pPr>
              <w:rPr>
                <w:rFonts w:ascii="Arial"/>
                <w:sz w:val="21"/>
              </w:rPr>
            </w:pPr>
          </w:p>
        </w:tc>
        <w:tc>
          <w:tcPr>
            <w:tcW w:w="3401" w:type="dxa"/>
            <w:vAlign w:val="top"/>
          </w:tcPr>
          <w:p w14:paraId="2F79EFFA">
            <w:pPr>
              <w:pStyle w:val="6"/>
              <w:spacing w:before="79" w:line="218" w:lineRule="auto"/>
              <w:ind w:left="756"/>
            </w:pPr>
            <w:r>
              <w:rPr>
                <w:spacing w:val="-1"/>
              </w:rPr>
              <w:t>乃玛岱村养老服务站</w:t>
            </w:r>
          </w:p>
        </w:tc>
        <w:tc>
          <w:tcPr>
            <w:tcW w:w="3942" w:type="dxa"/>
            <w:vAlign w:val="top"/>
          </w:tcPr>
          <w:p w14:paraId="0DF3B3C6">
            <w:pPr>
              <w:pStyle w:val="6"/>
              <w:spacing w:before="80" w:line="218" w:lineRule="auto"/>
              <w:ind w:left="712"/>
            </w:pPr>
            <w:r>
              <w:rPr>
                <w:spacing w:val="-1"/>
              </w:rPr>
              <w:t>设置于乃玛岱村民委员会处</w:t>
            </w:r>
          </w:p>
        </w:tc>
      </w:tr>
      <w:tr w14:paraId="7ACCD1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trPr>
        <w:tc>
          <w:tcPr>
            <w:tcW w:w="959" w:type="dxa"/>
            <w:vMerge w:val="continue"/>
            <w:tcBorders>
              <w:top w:val="nil"/>
              <w:bottom w:val="nil"/>
            </w:tcBorders>
            <w:vAlign w:val="top"/>
          </w:tcPr>
          <w:p w14:paraId="7EE921AC">
            <w:pPr>
              <w:rPr>
                <w:rFonts w:ascii="Arial"/>
                <w:sz w:val="21"/>
              </w:rPr>
            </w:pPr>
          </w:p>
        </w:tc>
        <w:tc>
          <w:tcPr>
            <w:tcW w:w="3401" w:type="dxa"/>
            <w:vAlign w:val="top"/>
          </w:tcPr>
          <w:p w14:paraId="15F267C6">
            <w:pPr>
              <w:pStyle w:val="6"/>
              <w:spacing w:before="80" w:line="218" w:lineRule="auto"/>
              <w:ind w:left="771"/>
            </w:pPr>
            <w:r>
              <w:rPr>
                <w:spacing w:val="-2"/>
              </w:rPr>
              <w:t>苏卜盖村养老服务站</w:t>
            </w:r>
          </w:p>
        </w:tc>
        <w:tc>
          <w:tcPr>
            <w:tcW w:w="3942" w:type="dxa"/>
            <w:vAlign w:val="top"/>
          </w:tcPr>
          <w:p w14:paraId="0917DF7B">
            <w:pPr>
              <w:pStyle w:val="6"/>
              <w:spacing w:before="80" w:line="217" w:lineRule="auto"/>
              <w:ind w:left="609"/>
            </w:pPr>
            <w:r>
              <w:rPr>
                <w:spacing w:val="-1"/>
              </w:rPr>
              <w:t>设置于苏布日格村民委员会处</w:t>
            </w:r>
          </w:p>
        </w:tc>
      </w:tr>
      <w:tr w14:paraId="1D1221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trPr>
        <w:tc>
          <w:tcPr>
            <w:tcW w:w="959" w:type="dxa"/>
            <w:vMerge w:val="continue"/>
            <w:tcBorders>
              <w:top w:val="nil"/>
            </w:tcBorders>
            <w:vAlign w:val="top"/>
          </w:tcPr>
          <w:p w14:paraId="505D227E">
            <w:pPr>
              <w:rPr>
                <w:rFonts w:ascii="Arial"/>
                <w:sz w:val="21"/>
              </w:rPr>
            </w:pPr>
          </w:p>
        </w:tc>
        <w:tc>
          <w:tcPr>
            <w:tcW w:w="3401" w:type="dxa"/>
            <w:vAlign w:val="top"/>
          </w:tcPr>
          <w:p w14:paraId="5BD86D5C">
            <w:pPr>
              <w:pStyle w:val="6"/>
              <w:spacing w:before="82" w:line="218" w:lineRule="auto"/>
              <w:ind w:left="872"/>
            </w:pPr>
            <w:r>
              <w:rPr>
                <w:spacing w:val="-2"/>
              </w:rPr>
              <w:t>光永村养老服务站</w:t>
            </w:r>
          </w:p>
        </w:tc>
        <w:tc>
          <w:tcPr>
            <w:tcW w:w="3942" w:type="dxa"/>
            <w:vAlign w:val="top"/>
          </w:tcPr>
          <w:p w14:paraId="25F0C897">
            <w:pPr>
              <w:pStyle w:val="6"/>
              <w:spacing w:before="83" w:line="218" w:lineRule="auto"/>
              <w:ind w:left="1233"/>
            </w:pPr>
            <w:r>
              <w:t>居民集聚村庄内</w:t>
            </w:r>
          </w:p>
        </w:tc>
      </w:tr>
      <w:tr w14:paraId="4BD4CD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trPr>
        <w:tc>
          <w:tcPr>
            <w:tcW w:w="959" w:type="dxa"/>
            <w:vMerge w:val="restart"/>
            <w:tcBorders>
              <w:bottom w:val="nil"/>
            </w:tcBorders>
            <w:vAlign w:val="top"/>
          </w:tcPr>
          <w:p w14:paraId="57995068">
            <w:pPr>
              <w:spacing w:line="278" w:lineRule="auto"/>
              <w:rPr>
                <w:rFonts w:ascii="Arial"/>
                <w:sz w:val="21"/>
              </w:rPr>
            </w:pPr>
          </w:p>
          <w:p w14:paraId="1FCA242E">
            <w:pPr>
              <w:spacing w:line="278" w:lineRule="auto"/>
              <w:rPr>
                <w:rFonts w:ascii="Arial"/>
                <w:sz w:val="21"/>
              </w:rPr>
            </w:pPr>
          </w:p>
          <w:p w14:paraId="324BE791">
            <w:pPr>
              <w:spacing w:line="278" w:lineRule="auto"/>
              <w:rPr>
                <w:rFonts w:ascii="Arial"/>
                <w:sz w:val="21"/>
              </w:rPr>
            </w:pPr>
          </w:p>
          <w:p w14:paraId="74523B73">
            <w:pPr>
              <w:spacing w:line="278" w:lineRule="auto"/>
              <w:rPr>
                <w:rFonts w:ascii="Arial"/>
                <w:sz w:val="21"/>
              </w:rPr>
            </w:pPr>
          </w:p>
          <w:p w14:paraId="509F6C53">
            <w:pPr>
              <w:pStyle w:val="6"/>
              <w:spacing w:before="68" w:line="317" w:lineRule="auto"/>
              <w:ind w:left="177" w:right="159" w:hanging="8"/>
            </w:pPr>
            <w:r>
              <w:rPr>
                <w:spacing w:val="-2"/>
              </w:rPr>
              <w:t>伊和乌</w:t>
            </w:r>
            <w:r>
              <w:rPr>
                <w:spacing w:val="-5"/>
              </w:rPr>
              <w:t>素苏木</w:t>
            </w:r>
          </w:p>
        </w:tc>
        <w:tc>
          <w:tcPr>
            <w:tcW w:w="3401" w:type="dxa"/>
            <w:vAlign w:val="top"/>
          </w:tcPr>
          <w:p w14:paraId="345AD709">
            <w:pPr>
              <w:pStyle w:val="6"/>
              <w:spacing w:before="79" w:line="218" w:lineRule="auto"/>
              <w:ind w:left="662"/>
            </w:pPr>
            <w:r>
              <w:rPr>
                <w:spacing w:val="-2"/>
              </w:rPr>
              <w:t>哈夏图嘎查养老服务站</w:t>
            </w:r>
          </w:p>
        </w:tc>
        <w:tc>
          <w:tcPr>
            <w:tcW w:w="3942" w:type="dxa"/>
            <w:vAlign w:val="top"/>
          </w:tcPr>
          <w:p w14:paraId="06AB3370">
            <w:pPr>
              <w:pStyle w:val="6"/>
              <w:spacing w:before="80" w:line="220" w:lineRule="auto"/>
              <w:ind w:left="712"/>
            </w:pPr>
            <w:r>
              <w:rPr>
                <w:spacing w:val="-1"/>
              </w:rPr>
              <w:t>设置于哈夏图嘎查委员会处</w:t>
            </w:r>
          </w:p>
        </w:tc>
      </w:tr>
      <w:tr w14:paraId="1CBEA8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trPr>
        <w:tc>
          <w:tcPr>
            <w:tcW w:w="959" w:type="dxa"/>
            <w:vMerge w:val="continue"/>
            <w:tcBorders>
              <w:top w:val="nil"/>
              <w:bottom w:val="nil"/>
            </w:tcBorders>
            <w:vAlign w:val="top"/>
          </w:tcPr>
          <w:p w14:paraId="3778A6E9">
            <w:pPr>
              <w:rPr>
                <w:rFonts w:ascii="Arial"/>
                <w:sz w:val="21"/>
              </w:rPr>
            </w:pPr>
          </w:p>
        </w:tc>
        <w:tc>
          <w:tcPr>
            <w:tcW w:w="3401" w:type="dxa"/>
            <w:vAlign w:val="top"/>
          </w:tcPr>
          <w:p w14:paraId="787932C6">
            <w:pPr>
              <w:pStyle w:val="6"/>
              <w:spacing w:before="79" w:line="218" w:lineRule="auto"/>
              <w:ind w:left="550"/>
            </w:pPr>
            <w:r>
              <w:rPr>
                <w:spacing w:val="-1"/>
              </w:rPr>
              <w:t>希日摩仁嘎查养老服务站</w:t>
            </w:r>
          </w:p>
        </w:tc>
        <w:tc>
          <w:tcPr>
            <w:tcW w:w="3942" w:type="dxa"/>
            <w:vAlign w:val="top"/>
          </w:tcPr>
          <w:p w14:paraId="394E0834">
            <w:pPr>
              <w:pStyle w:val="6"/>
              <w:spacing w:before="79" w:line="219" w:lineRule="auto"/>
              <w:ind w:left="609"/>
            </w:pPr>
            <w:r>
              <w:rPr>
                <w:spacing w:val="-1"/>
              </w:rPr>
              <w:t>设置于希日摩仁嘎查委员会处</w:t>
            </w:r>
          </w:p>
        </w:tc>
      </w:tr>
      <w:tr w14:paraId="2E72D7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4" w:hRule="atLeast"/>
        </w:trPr>
        <w:tc>
          <w:tcPr>
            <w:tcW w:w="959" w:type="dxa"/>
            <w:vMerge w:val="continue"/>
            <w:tcBorders>
              <w:top w:val="nil"/>
              <w:bottom w:val="nil"/>
            </w:tcBorders>
            <w:vAlign w:val="top"/>
          </w:tcPr>
          <w:p w14:paraId="65918390">
            <w:pPr>
              <w:rPr>
                <w:rFonts w:ascii="Arial"/>
                <w:sz w:val="21"/>
              </w:rPr>
            </w:pPr>
          </w:p>
        </w:tc>
        <w:tc>
          <w:tcPr>
            <w:tcW w:w="3401" w:type="dxa"/>
            <w:vAlign w:val="top"/>
          </w:tcPr>
          <w:p w14:paraId="33BE39A4">
            <w:pPr>
              <w:pStyle w:val="6"/>
              <w:spacing w:before="259" w:line="217" w:lineRule="auto"/>
              <w:ind w:left="445"/>
            </w:pPr>
            <w:r>
              <w:rPr>
                <w:spacing w:val="-1"/>
              </w:rPr>
              <w:t>敖楞布拉格嘎查养老服务站</w:t>
            </w:r>
          </w:p>
        </w:tc>
        <w:tc>
          <w:tcPr>
            <w:tcW w:w="3942" w:type="dxa"/>
            <w:vAlign w:val="top"/>
          </w:tcPr>
          <w:p w14:paraId="4BB4E5BD">
            <w:pPr>
              <w:pStyle w:val="6"/>
              <w:spacing w:before="82" w:line="217" w:lineRule="auto"/>
              <w:ind w:left="189"/>
            </w:pPr>
            <w:r>
              <w:rPr>
                <w:spacing w:val="-1"/>
              </w:rPr>
              <w:t>设置于敖楞布拉格嘎查退役军人服务站</w:t>
            </w:r>
          </w:p>
          <w:p w14:paraId="64F15736">
            <w:pPr>
              <w:pStyle w:val="6"/>
              <w:spacing w:before="110" w:line="226" w:lineRule="auto"/>
              <w:ind w:left="1877"/>
            </w:pPr>
            <w:r>
              <w:t>处</w:t>
            </w:r>
          </w:p>
        </w:tc>
      </w:tr>
      <w:tr w14:paraId="40662F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trPr>
        <w:tc>
          <w:tcPr>
            <w:tcW w:w="959" w:type="dxa"/>
            <w:vMerge w:val="continue"/>
            <w:tcBorders>
              <w:top w:val="nil"/>
              <w:bottom w:val="nil"/>
            </w:tcBorders>
            <w:vAlign w:val="top"/>
          </w:tcPr>
          <w:p w14:paraId="1E74F362">
            <w:pPr>
              <w:rPr>
                <w:rFonts w:ascii="Arial"/>
                <w:sz w:val="21"/>
              </w:rPr>
            </w:pPr>
          </w:p>
        </w:tc>
        <w:tc>
          <w:tcPr>
            <w:tcW w:w="3401" w:type="dxa"/>
            <w:vAlign w:val="top"/>
          </w:tcPr>
          <w:p w14:paraId="4A35BD88">
            <w:pPr>
              <w:pStyle w:val="6"/>
              <w:spacing w:before="80" w:line="218" w:lineRule="auto"/>
              <w:ind w:left="581"/>
            </w:pPr>
            <w:r>
              <w:rPr>
                <w:spacing w:val="-4"/>
              </w:rPr>
              <w:t>巴音乌素嘎查养老服务站</w:t>
            </w:r>
          </w:p>
        </w:tc>
        <w:tc>
          <w:tcPr>
            <w:tcW w:w="3942" w:type="dxa"/>
            <w:vAlign w:val="top"/>
          </w:tcPr>
          <w:p w14:paraId="239C7D36">
            <w:pPr>
              <w:pStyle w:val="6"/>
              <w:spacing w:before="80" w:line="220" w:lineRule="auto"/>
              <w:ind w:left="712"/>
            </w:pPr>
            <w:r>
              <w:rPr>
                <w:spacing w:val="-1"/>
              </w:rPr>
              <w:t>设置于巴音乌素嘎查委员会</w:t>
            </w:r>
          </w:p>
        </w:tc>
      </w:tr>
      <w:tr w14:paraId="7FC367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trPr>
        <w:tc>
          <w:tcPr>
            <w:tcW w:w="959" w:type="dxa"/>
            <w:vMerge w:val="continue"/>
            <w:tcBorders>
              <w:top w:val="nil"/>
              <w:bottom w:val="nil"/>
            </w:tcBorders>
            <w:vAlign w:val="top"/>
          </w:tcPr>
          <w:p w14:paraId="7C28A4E6">
            <w:pPr>
              <w:rPr>
                <w:rFonts w:ascii="Arial"/>
                <w:sz w:val="21"/>
              </w:rPr>
            </w:pPr>
          </w:p>
        </w:tc>
        <w:tc>
          <w:tcPr>
            <w:tcW w:w="3401" w:type="dxa"/>
            <w:vAlign w:val="top"/>
          </w:tcPr>
          <w:p w14:paraId="523E9984">
            <w:pPr>
              <w:pStyle w:val="6"/>
              <w:spacing w:before="80" w:line="218" w:lineRule="auto"/>
              <w:ind w:left="442"/>
            </w:pPr>
            <w:r>
              <w:rPr>
                <w:spacing w:val="-1"/>
              </w:rPr>
              <w:t>锡尼其日格嘎查养老服务站</w:t>
            </w:r>
          </w:p>
        </w:tc>
        <w:tc>
          <w:tcPr>
            <w:tcW w:w="3942" w:type="dxa"/>
            <w:vAlign w:val="top"/>
          </w:tcPr>
          <w:p w14:paraId="0F15B6F2">
            <w:pPr>
              <w:pStyle w:val="6"/>
              <w:spacing w:before="81" w:line="218" w:lineRule="auto"/>
              <w:ind w:left="1233"/>
            </w:pPr>
            <w:r>
              <w:t>居民集聚村庄内</w:t>
            </w:r>
          </w:p>
        </w:tc>
      </w:tr>
      <w:tr w14:paraId="790FC1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trPr>
        <w:tc>
          <w:tcPr>
            <w:tcW w:w="959" w:type="dxa"/>
            <w:vMerge w:val="continue"/>
            <w:tcBorders>
              <w:top w:val="nil"/>
              <w:bottom w:val="nil"/>
            </w:tcBorders>
            <w:vAlign w:val="top"/>
          </w:tcPr>
          <w:p w14:paraId="703369D2">
            <w:pPr>
              <w:rPr>
                <w:rFonts w:ascii="Arial"/>
                <w:sz w:val="21"/>
              </w:rPr>
            </w:pPr>
          </w:p>
        </w:tc>
        <w:tc>
          <w:tcPr>
            <w:tcW w:w="3401" w:type="dxa"/>
            <w:vAlign w:val="top"/>
          </w:tcPr>
          <w:p w14:paraId="3FED8F56">
            <w:pPr>
              <w:pStyle w:val="6"/>
              <w:spacing w:before="80" w:line="218" w:lineRule="auto"/>
              <w:ind w:left="663"/>
            </w:pPr>
            <w:r>
              <w:rPr>
                <w:spacing w:val="-2"/>
              </w:rPr>
              <w:t>乌日更嘎查养老服务站</w:t>
            </w:r>
          </w:p>
        </w:tc>
        <w:tc>
          <w:tcPr>
            <w:tcW w:w="3942" w:type="dxa"/>
            <w:vAlign w:val="top"/>
          </w:tcPr>
          <w:p w14:paraId="5D686A19">
            <w:pPr>
              <w:pStyle w:val="6"/>
              <w:spacing w:before="81" w:line="218" w:lineRule="auto"/>
              <w:ind w:left="1134"/>
            </w:pPr>
            <w:r>
              <w:rPr>
                <w:spacing w:val="-1"/>
              </w:rPr>
              <w:t>周边居民较多位置</w:t>
            </w:r>
          </w:p>
        </w:tc>
      </w:tr>
      <w:tr w14:paraId="3FFEE2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7" w:hRule="atLeast"/>
        </w:trPr>
        <w:tc>
          <w:tcPr>
            <w:tcW w:w="959" w:type="dxa"/>
            <w:vMerge w:val="continue"/>
            <w:tcBorders>
              <w:top w:val="nil"/>
            </w:tcBorders>
            <w:vAlign w:val="top"/>
          </w:tcPr>
          <w:p w14:paraId="79CE36F8">
            <w:pPr>
              <w:rPr>
                <w:rFonts w:ascii="Arial"/>
                <w:sz w:val="21"/>
              </w:rPr>
            </w:pPr>
          </w:p>
        </w:tc>
        <w:tc>
          <w:tcPr>
            <w:tcW w:w="3401" w:type="dxa"/>
            <w:vAlign w:val="top"/>
          </w:tcPr>
          <w:p w14:paraId="32B36C7F">
            <w:pPr>
              <w:pStyle w:val="6"/>
              <w:spacing w:before="80" w:line="218" w:lineRule="auto"/>
              <w:ind w:left="475"/>
            </w:pPr>
            <w:r>
              <w:rPr>
                <w:spacing w:val="-4"/>
              </w:rPr>
              <w:t>巴音温都尔嘎查养老服务站</w:t>
            </w:r>
          </w:p>
        </w:tc>
        <w:tc>
          <w:tcPr>
            <w:tcW w:w="3942" w:type="dxa"/>
            <w:vAlign w:val="top"/>
          </w:tcPr>
          <w:p w14:paraId="7217FA5C">
            <w:pPr>
              <w:pStyle w:val="6"/>
              <w:spacing w:before="81" w:line="218" w:lineRule="auto"/>
              <w:ind w:left="1134"/>
            </w:pPr>
            <w:r>
              <w:rPr>
                <w:spacing w:val="-1"/>
              </w:rPr>
              <w:t>周边居民较多位置</w:t>
            </w:r>
          </w:p>
        </w:tc>
      </w:tr>
    </w:tbl>
    <w:p w14:paraId="07A9A030">
      <w:pPr>
        <w:spacing w:before="205" w:line="239" w:lineRule="auto"/>
        <w:ind w:left="659"/>
        <w:rPr>
          <w:rFonts w:ascii="仿宋" w:hAnsi="仿宋" w:eastAsia="仿宋" w:cs="仿宋"/>
          <w:sz w:val="31"/>
          <w:szCs w:val="31"/>
        </w:rPr>
      </w:pPr>
      <w:r>
        <w:rPr>
          <w:rFonts w:ascii="仿宋" w:hAnsi="仿宋" w:eastAsia="仿宋" w:cs="仿宋"/>
          <w:spacing w:val="-17"/>
          <w:sz w:val="31"/>
          <w:szCs w:val="31"/>
        </w:rPr>
        <w:t>（</w:t>
      </w:r>
      <w:r>
        <w:rPr>
          <w:rFonts w:ascii="仿宋" w:hAnsi="仿宋" w:eastAsia="仿宋" w:cs="仿宋"/>
          <w:spacing w:val="-68"/>
          <w:sz w:val="31"/>
          <w:szCs w:val="31"/>
        </w:rPr>
        <w:t xml:space="preserve"> </w:t>
      </w:r>
      <w:r>
        <w:rPr>
          <w:rFonts w:ascii="Times New Roman" w:hAnsi="Times New Roman" w:eastAsia="Times New Roman" w:cs="Times New Roman"/>
          <w:spacing w:val="-17"/>
          <w:sz w:val="31"/>
          <w:szCs w:val="31"/>
        </w:rPr>
        <w:t>1</w:t>
      </w:r>
      <w:r>
        <w:rPr>
          <w:rFonts w:ascii="Times New Roman" w:hAnsi="Times New Roman" w:eastAsia="Times New Roman" w:cs="Times New Roman"/>
          <w:spacing w:val="-37"/>
          <w:sz w:val="31"/>
          <w:szCs w:val="31"/>
        </w:rPr>
        <w:t xml:space="preserve"> </w:t>
      </w:r>
      <w:r>
        <w:rPr>
          <w:rFonts w:ascii="仿宋" w:hAnsi="仿宋" w:eastAsia="仿宋" w:cs="仿宋"/>
          <w:spacing w:val="-17"/>
          <w:sz w:val="31"/>
          <w:szCs w:val="31"/>
        </w:rPr>
        <w:t>）锡尼镇</w:t>
      </w:r>
    </w:p>
    <w:p w14:paraId="25C0CB4B">
      <w:pPr>
        <w:spacing w:before="200" w:line="236" w:lineRule="auto"/>
        <w:ind w:right="12"/>
        <w:jc w:val="right"/>
        <w:rPr>
          <w:rFonts w:ascii="仿宋" w:hAnsi="仿宋" w:eastAsia="仿宋" w:cs="仿宋"/>
          <w:sz w:val="31"/>
          <w:szCs w:val="31"/>
        </w:rPr>
      </w:pPr>
      <w:r>
        <w:rPr>
          <w:rFonts w:ascii="仿宋" w:hAnsi="仿宋" w:eastAsia="仿宋" w:cs="仿宋"/>
          <w:spacing w:val="4"/>
          <w:sz w:val="31"/>
          <w:szCs w:val="31"/>
        </w:rPr>
        <w:t>规划社区养老服务设施</w:t>
      </w:r>
      <w:r>
        <w:rPr>
          <w:rFonts w:ascii="Times New Roman" w:hAnsi="Times New Roman" w:eastAsia="Times New Roman" w:cs="Times New Roman"/>
          <w:spacing w:val="4"/>
          <w:sz w:val="31"/>
          <w:szCs w:val="31"/>
        </w:rPr>
        <w:t>10</w:t>
      </w:r>
      <w:r>
        <w:rPr>
          <w:rFonts w:ascii="仿宋" w:hAnsi="仿宋" w:eastAsia="仿宋" w:cs="仿宋"/>
          <w:spacing w:val="4"/>
          <w:sz w:val="31"/>
          <w:szCs w:val="31"/>
        </w:rPr>
        <w:t>处。其中，新增</w:t>
      </w:r>
      <w:r>
        <w:rPr>
          <w:rFonts w:ascii="Times New Roman" w:hAnsi="Times New Roman" w:eastAsia="Times New Roman" w:cs="Times New Roman"/>
          <w:spacing w:val="3"/>
          <w:sz w:val="31"/>
          <w:szCs w:val="31"/>
        </w:rPr>
        <w:t>4</w:t>
      </w:r>
      <w:r>
        <w:rPr>
          <w:rFonts w:ascii="仿宋" w:hAnsi="仿宋" w:eastAsia="仿宋" w:cs="仿宋"/>
          <w:spacing w:val="3"/>
          <w:sz w:val="31"/>
          <w:szCs w:val="31"/>
        </w:rPr>
        <w:t>处助老餐</w:t>
      </w:r>
    </w:p>
    <w:p w14:paraId="1D63C9FF">
      <w:pPr>
        <w:spacing w:line="236" w:lineRule="auto"/>
        <w:rPr>
          <w:rFonts w:ascii="仿宋" w:hAnsi="仿宋" w:eastAsia="仿宋" w:cs="仿宋"/>
          <w:sz w:val="31"/>
          <w:szCs w:val="31"/>
        </w:rPr>
        <w:sectPr>
          <w:footerReference r:id="rId34" w:type="default"/>
          <w:pgSz w:w="11907" w:h="16839"/>
          <w:pgMar w:top="1431" w:right="1785" w:bottom="1159" w:left="1785" w:header="0" w:footer="959" w:gutter="0"/>
          <w:cols w:space="720" w:num="1"/>
        </w:sectPr>
      </w:pPr>
    </w:p>
    <w:p w14:paraId="6D47E9E9">
      <w:pPr>
        <w:spacing w:before="228" w:line="347" w:lineRule="auto"/>
        <w:ind w:left="23" w:right="90" w:firstLine="2"/>
        <w:rPr>
          <w:rFonts w:ascii="仿宋" w:hAnsi="仿宋" w:eastAsia="仿宋" w:cs="仿宋"/>
          <w:sz w:val="31"/>
          <w:szCs w:val="31"/>
        </w:rPr>
      </w:pPr>
      <w:r>
        <w:rPr>
          <w:rFonts w:ascii="仿宋" w:hAnsi="仿宋" w:eastAsia="仿宋" w:cs="仿宋"/>
          <w:spacing w:val="4"/>
          <w:sz w:val="31"/>
          <w:szCs w:val="31"/>
        </w:rPr>
        <w:t>厅，建筑面积</w:t>
      </w:r>
      <w:r>
        <w:rPr>
          <w:rFonts w:ascii="Times New Roman" w:hAnsi="Times New Roman" w:eastAsia="Times New Roman" w:cs="Times New Roman"/>
          <w:spacing w:val="4"/>
          <w:sz w:val="31"/>
          <w:szCs w:val="31"/>
        </w:rPr>
        <w:t>600</w:t>
      </w:r>
      <w:r>
        <w:rPr>
          <w:rFonts w:ascii="仿宋" w:hAnsi="仿宋" w:eastAsia="仿宋" w:cs="仿宋"/>
          <w:spacing w:val="4"/>
          <w:sz w:val="31"/>
          <w:szCs w:val="31"/>
        </w:rPr>
        <w:t>平方米；扩容提升</w:t>
      </w:r>
      <w:r>
        <w:rPr>
          <w:rFonts w:ascii="Times New Roman" w:hAnsi="Times New Roman" w:eastAsia="Times New Roman" w:cs="Times New Roman"/>
          <w:spacing w:val="4"/>
          <w:sz w:val="31"/>
          <w:szCs w:val="31"/>
        </w:rPr>
        <w:t>2</w:t>
      </w:r>
      <w:r>
        <w:rPr>
          <w:rFonts w:ascii="仿宋" w:hAnsi="仿宋" w:eastAsia="仿宋" w:cs="仿宋"/>
          <w:spacing w:val="4"/>
          <w:sz w:val="31"/>
          <w:szCs w:val="31"/>
        </w:rPr>
        <w:t>处社区养老服务站，</w:t>
      </w:r>
      <w:r>
        <w:rPr>
          <w:rFonts w:ascii="仿宋" w:hAnsi="仿宋" w:eastAsia="仿宋" w:cs="仿宋"/>
          <w:spacing w:val="8"/>
          <w:sz w:val="31"/>
          <w:szCs w:val="31"/>
        </w:rPr>
        <w:t>增加养老床位及配套服务。</w:t>
      </w:r>
    </w:p>
    <w:p w14:paraId="2BA868E6">
      <w:pPr>
        <w:spacing w:before="34" w:line="236" w:lineRule="auto"/>
        <w:ind w:left="677"/>
        <w:rPr>
          <w:rFonts w:ascii="仿宋" w:hAnsi="仿宋" w:eastAsia="仿宋" w:cs="仿宋"/>
          <w:sz w:val="31"/>
          <w:szCs w:val="31"/>
        </w:rPr>
      </w:pPr>
      <w:r>
        <w:rPr>
          <w:rFonts w:ascii="仿宋" w:hAnsi="仿宋" w:eastAsia="仿宋" w:cs="仿宋"/>
          <w:spacing w:val="3"/>
          <w:sz w:val="31"/>
          <w:szCs w:val="31"/>
        </w:rPr>
        <w:t>规划嘎查（村）养老服务站</w:t>
      </w:r>
      <w:r>
        <w:rPr>
          <w:rFonts w:ascii="Times New Roman" w:hAnsi="Times New Roman" w:eastAsia="Times New Roman" w:cs="Times New Roman"/>
          <w:spacing w:val="3"/>
          <w:sz w:val="31"/>
          <w:szCs w:val="31"/>
        </w:rPr>
        <w:t>21</w:t>
      </w:r>
      <w:r>
        <w:rPr>
          <w:rFonts w:ascii="仿宋" w:hAnsi="仿宋" w:eastAsia="仿宋" w:cs="仿宋"/>
          <w:spacing w:val="3"/>
          <w:sz w:val="31"/>
          <w:szCs w:val="31"/>
        </w:rPr>
        <w:t>处，其中新增</w:t>
      </w:r>
      <w:r>
        <w:rPr>
          <w:rFonts w:ascii="Times New Roman" w:hAnsi="Times New Roman" w:eastAsia="Times New Roman" w:cs="Times New Roman"/>
          <w:spacing w:val="3"/>
          <w:sz w:val="31"/>
          <w:szCs w:val="31"/>
        </w:rPr>
        <w:t>11</w:t>
      </w:r>
      <w:r>
        <w:rPr>
          <w:rFonts w:ascii="仿宋" w:hAnsi="仿宋" w:eastAsia="仿宋" w:cs="仿宋"/>
          <w:spacing w:val="3"/>
          <w:sz w:val="31"/>
          <w:szCs w:val="31"/>
        </w:rPr>
        <w:t>处。</w:t>
      </w:r>
    </w:p>
    <w:p w14:paraId="0B37E178">
      <w:pPr>
        <w:spacing w:before="202" w:line="238" w:lineRule="auto"/>
        <w:ind w:left="659"/>
        <w:rPr>
          <w:rFonts w:ascii="仿宋" w:hAnsi="仿宋" w:eastAsia="仿宋" w:cs="仿宋"/>
          <w:sz w:val="31"/>
          <w:szCs w:val="31"/>
        </w:rPr>
      </w:pPr>
      <w:r>
        <w:rPr>
          <w:rFonts w:ascii="仿宋" w:hAnsi="仿宋" w:eastAsia="仿宋" w:cs="仿宋"/>
          <w:spacing w:val="5"/>
          <w:sz w:val="31"/>
          <w:szCs w:val="31"/>
        </w:rPr>
        <w:t>（</w:t>
      </w:r>
      <w:r>
        <w:rPr>
          <w:rFonts w:ascii="Times New Roman" w:hAnsi="Times New Roman" w:eastAsia="Times New Roman" w:cs="Times New Roman"/>
          <w:spacing w:val="5"/>
          <w:sz w:val="31"/>
          <w:szCs w:val="31"/>
        </w:rPr>
        <w:t>2</w:t>
      </w:r>
      <w:r>
        <w:rPr>
          <w:rFonts w:ascii="仿宋" w:hAnsi="仿宋" w:eastAsia="仿宋" w:cs="仿宋"/>
          <w:spacing w:val="5"/>
          <w:sz w:val="31"/>
          <w:szCs w:val="31"/>
        </w:rPr>
        <w:t>）独贵塔拉镇</w:t>
      </w:r>
    </w:p>
    <w:p w14:paraId="42DAEF19">
      <w:pPr>
        <w:spacing w:before="200" w:line="357" w:lineRule="auto"/>
        <w:ind w:left="24" w:right="90" w:firstLine="653"/>
        <w:rPr>
          <w:rFonts w:ascii="仿宋" w:hAnsi="仿宋" w:eastAsia="仿宋" w:cs="仿宋"/>
          <w:sz w:val="31"/>
          <w:szCs w:val="31"/>
        </w:rPr>
      </w:pPr>
      <w:r>
        <w:rPr>
          <w:rFonts w:ascii="仿宋" w:hAnsi="仿宋" w:eastAsia="仿宋" w:cs="仿宋"/>
          <w:spacing w:val="-9"/>
          <w:sz w:val="31"/>
          <w:szCs w:val="31"/>
        </w:rPr>
        <w:t>规划社区养老服务设施</w:t>
      </w:r>
      <w:r>
        <w:rPr>
          <w:rFonts w:ascii="Times New Roman" w:hAnsi="Times New Roman" w:eastAsia="Times New Roman" w:cs="Times New Roman"/>
          <w:spacing w:val="-9"/>
          <w:sz w:val="31"/>
          <w:szCs w:val="31"/>
        </w:rPr>
        <w:t>3</w:t>
      </w:r>
      <w:r>
        <w:rPr>
          <w:rFonts w:ascii="仿宋" w:hAnsi="仿宋" w:eastAsia="仿宋" w:cs="仿宋"/>
          <w:spacing w:val="-9"/>
          <w:sz w:val="31"/>
          <w:szCs w:val="31"/>
        </w:rPr>
        <w:t>处。其中，新增</w:t>
      </w:r>
      <w:r>
        <w:rPr>
          <w:rFonts w:ascii="Times New Roman" w:hAnsi="Times New Roman" w:eastAsia="Times New Roman" w:cs="Times New Roman"/>
          <w:spacing w:val="-9"/>
          <w:sz w:val="31"/>
          <w:szCs w:val="31"/>
        </w:rPr>
        <w:t>1</w:t>
      </w:r>
      <w:r>
        <w:rPr>
          <w:rFonts w:ascii="仿宋" w:hAnsi="仿宋" w:eastAsia="仿宋" w:cs="仿宋"/>
          <w:spacing w:val="-9"/>
          <w:sz w:val="31"/>
          <w:szCs w:val="31"/>
        </w:rPr>
        <w:t>处助老餐厅，</w:t>
      </w:r>
      <w:r>
        <w:rPr>
          <w:rFonts w:ascii="仿宋" w:hAnsi="仿宋" w:eastAsia="仿宋" w:cs="仿宋"/>
          <w:spacing w:val="-1"/>
          <w:sz w:val="31"/>
          <w:szCs w:val="31"/>
        </w:rPr>
        <w:t>建筑面积</w:t>
      </w:r>
      <w:r>
        <w:rPr>
          <w:rFonts w:ascii="Times New Roman" w:hAnsi="Times New Roman" w:eastAsia="Times New Roman" w:cs="Times New Roman"/>
          <w:spacing w:val="-1"/>
          <w:sz w:val="31"/>
          <w:szCs w:val="31"/>
        </w:rPr>
        <w:t>100</w:t>
      </w:r>
      <w:r>
        <w:rPr>
          <w:rFonts w:ascii="仿宋" w:hAnsi="仿宋" w:eastAsia="仿宋" w:cs="仿宋"/>
          <w:spacing w:val="-1"/>
          <w:sz w:val="31"/>
          <w:szCs w:val="31"/>
        </w:rPr>
        <w:t>平方米。</w:t>
      </w:r>
    </w:p>
    <w:p w14:paraId="04FE8A51">
      <w:pPr>
        <w:spacing w:before="1" w:line="236" w:lineRule="auto"/>
        <w:ind w:left="677"/>
        <w:rPr>
          <w:rFonts w:ascii="仿宋" w:hAnsi="仿宋" w:eastAsia="仿宋" w:cs="仿宋"/>
          <w:sz w:val="31"/>
          <w:szCs w:val="31"/>
        </w:rPr>
      </w:pPr>
      <w:r>
        <w:rPr>
          <w:rFonts w:ascii="仿宋" w:hAnsi="仿宋" w:eastAsia="仿宋" w:cs="仿宋"/>
          <w:spacing w:val="2"/>
          <w:sz w:val="31"/>
          <w:szCs w:val="31"/>
        </w:rPr>
        <w:t>规划嘎查（村）养老服务站</w:t>
      </w:r>
      <w:r>
        <w:rPr>
          <w:rFonts w:ascii="Times New Roman" w:hAnsi="Times New Roman" w:eastAsia="Times New Roman" w:cs="Times New Roman"/>
          <w:spacing w:val="2"/>
          <w:sz w:val="31"/>
          <w:szCs w:val="31"/>
        </w:rPr>
        <w:t>15</w:t>
      </w:r>
      <w:r>
        <w:rPr>
          <w:rFonts w:ascii="仿宋" w:hAnsi="仿宋" w:eastAsia="仿宋" w:cs="仿宋"/>
          <w:spacing w:val="2"/>
          <w:sz w:val="31"/>
          <w:szCs w:val="31"/>
        </w:rPr>
        <w:t>处，其中新增</w:t>
      </w:r>
      <w:r>
        <w:rPr>
          <w:rFonts w:ascii="Times New Roman" w:hAnsi="Times New Roman" w:eastAsia="Times New Roman" w:cs="Times New Roman"/>
          <w:spacing w:val="1"/>
          <w:sz w:val="31"/>
          <w:szCs w:val="31"/>
        </w:rPr>
        <w:t>11</w:t>
      </w:r>
      <w:r>
        <w:rPr>
          <w:rFonts w:ascii="仿宋" w:hAnsi="仿宋" w:eastAsia="仿宋" w:cs="仿宋"/>
          <w:spacing w:val="1"/>
          <w:sz w:val="31"/>
          <w:szCs w:val="31"/>
        </w:rPr>
        <w:t>处。</w:t>
      </w:r>
    </w:p>
    <w:p w14:paraId="5B9CE3DA">
      <w:pPr>
        <w:spacing w:before="203" w:line="239" w:lineRule="auto"/>
        <w:ind w:left="659"/>
        <w:rPr>
          <w:rFonts w:ascii="仿宋" w:hAnsi="仿宋" w:eastAsia="仿宋" w:cs="仿宋"/>
          <w:sz w:val="31"/>
          <w:szCs w:val="31"/>
        </w:rPr>
      </w:pPr>
      <w:r>
        <w:rPr>
          <w:rFonts w:ascii="仿宋" w:hAnsi="仿宋" w:eastAsia="仿宋" w:cs="仿宋"/>
          <w:spacing w:val="6"/>
          <w:sz w:val="31"/>
          <w:szCs w:val="31"/>
        </w:rPr>
        <w:t>（</w:t>
      </w:r>
      <w:r>
        <w:rPr>
          <w:rFonts w:ascii="Times New Roman" w:hAnsi="Times New Roman" w:eastAsia="Times New Roman" w:cs="Times New Roman"/>
          <w:spacing w:val="6"/>
          <w:sz w:val="31"/>
          <w:szCs w:val="31"/>
        </w:rPr>
        <w:t>3</w:t>
      </w:r>
      <w:r>
        <w:rPr>
          <w:rFonts w:ascii="仿宋" w:hAnsi="仿宋" w:eastAsia="仿宋" w:cs="仿宋"/>
          <w:spacing w:val="6"/>
          <w:sz w:val="31"/>
          <w:szCs w:val="31"/>
        </w:rPr>
        <w:t>）吉日嘎朗图镇</w:t>
      </w:r>
    </w:p>
    <w:p w14:paraId="1CA5A515">
      <w:pPr>
        <w:spacing w:before="200" w:line="236" w:lineRule="auto"/>
        <w:ind w:left="677"/>
        <w:rPr>
          <w:rFonts w:ascii="仿宋" w:hAnsi="仿宋" w:eastAsia="仿宋" w:cs="仿宋"/>
          <w:sz w:val="31"/>
          <w:szCs w:val="31"/>
        </w:rPr>
      </w:pPr>
      <w:r>
        <w:rPr>
          <w:rFonts w:ascii="仿宋" w:hAnsi="仿宋" w:eastAsia="仿宋" w:cs="仿宋"/>
          <w:spacing w:val="4"/>
          <w:sz w:val="31"/>
          <w:szCs w:val="31"/>
        </w:rPr>
        <w:t>规划社区养老服务设施</w:t>
      </w:r>
      <w:r>
        <w:rPr>
          <w:rFonts w:ascii="Times New Roman" w:hAnsi="Times New Roman" w:eastAsia="Times New Roman" w:cs="Times New Roman"/>
          <w:spacing w:val="4"/>
          <w:sz w:val="31"/>
          <w:szCs w:val="31"/>
        </w:rPr>
        <w:t>1</w:t>
      </w:r>
      <w:r>
        <w:rPr>
          <w:rFonts w:ascii="仿宋" w:hAnsi="仿宋" w:eastAsia="仿宋" w:cs="仿宋"/>
          <w:spacing w:val="4"/>
          <w:sz w:val="31"/>
          <w:szCs w:val="31"/>
        </w:rPr>
        <w:t>处，为现状保留。</w:t>
      </w:r>
    </w:p>
    <w:p w14:paraId="5B93FE1C">
      <w:pPr>
        <w:spacing w:before="204" w:line="236" w:lineRule="auto"/>
        <w:ind w:left="677"/>
        <w:rPr>
          <w:rFonts w:ascii="仿宋" w:hAnsi="仿宋" w:eastAsia="仿宋" w:cs="仿宋"/>
          <w:sz w:val="31"/>
          <w:szCs w:val="31"/>
        </w:rPr>
      </w:pPr>
      <w:r>
        <w:rPr>
          <w:rFonts w:ascii="仿宋" w:hAnsi="仿宋" w:eastAsia="仿宋" w:cs="仿宋"/>
          <w:spacing w:val="7"/>
          <w:sz w:val="31"/>
          <w:szCs w:val="31"/>
        </w:rPr>
        <w:t>规划嘎查（村）养老服务站</w:t>
      </w:r>
      <w:r>
        <w:rPr>
          <w:rFonts w:ascii="Times New Roman" w:hAnsi="Times New Roman" w:eastAsia="Times New Roman" w:cs="Times New Roman"/>
          <w:spacing w:val="7"/>
          <w:sz w:val="31"/>
          <w:szCs w:val="31"/>
        </w:rPr>
        <w:t>12</w:t>
      </w:r>
      <w:r>
        <w:rPr>
          <w:rFonts w:ascii="仿宋" w:hAnsi="仿宋" w:eastAsia="仿宋" w:cs="仿宋"/>
          <w:spacing w:val="7"/>
          <w:sz w:val="31"/>
          <w:szCs w:val="31"/>
        </w:rPr>
        <w:t>处，其中新增</w:t>
      </w:r>
      <w:r>
        <w:rPr>
          <w:rFonts w:ascii="Times New Roman" w:hAnsi="Times New Roman" w:eastAsia="Times New Roman" w:cs="Times New Roman"/>
          <w:spacing w:val="7"/>
          <w:sz w:val="31"/>
          <w:szCs w:val="31"/>
        </w:rPr>
        <w:t>6</w:t>
      </w:r>
      <w:r>
        <w:rPr>
          <w:rFonts w:ascii="仿宋" w:hAnsi="仿宋" w:eastAsia="仿宋" w:cs="仿宋"/>
          <w:spacing w:val="6"/>
          <w:sz w:val="31"/>
          <w:szCs w:val="31"/>
        </w:rPr>
        <w:t>处。</w:t>
      </w:r>
    </w:p>
    <w:p w14:paraId="2CA0630E">
      <w:pPr>
        <w:spacing w:before="203" w:line="237" w:lineRule="auto"/>
        <w:ind w:left="659"/>
        <w:rPr>
          <w:rFonts w:ascii="仿宋" w:hAnsi="仿宋" w:eastAsia="仿宋" w:cs="仿宋"/>
          <w:sz w:val="31"/>
          <w:szCs w:val="31"/>
        </w:rPr>
      </w:pPr>
      <w:r>
        <w:rPr>
          <w:rFonts w:ascii="仿宋" w:hAnsi="仿宋" w:eastAsia="仿宋" w:cs="仿宋"/>
          <w:spacing w:val="5"/>
          <w:sz w:val="31"/>
          <w:szCs w:val="31"/>
        </w:rPr>
        <w:t>（</w:t>
      </w:r>
      <w:r>
        <w:rPr>
          <w:rFonts w:ascii="Times New Roman" w:hAnsi="Times New Roman" w:eastAsia="Times New Roman" w:cs="Times New Roman"/>
          <w:spacing w:val="5"/>
          <w:sz w:val="31"/>
          <w:szCs w:val="31"/>
        </w:rPr>
        <w:t>4</w:t>
      </w:r>
      <w:r>
        <w:rPr>
          <w:rFonts w:ascii="仿宋" w:hAnsi="仿宋" w:eastAsia="仿宋" w:cs="仿宋"/>
          <w:spacing w:val="5"/>
          <w:sz w:val="31"/>
          <w:szCs w:val="31"/>
        </w:rPr>
        <w:t>）呼和木独镇</w:t>
      </w:r>
    </w:p>
    <w:p w14:paraId="7B9E9FFD">
      <w:pPr>
        <w:spacing w:before="202" w:line="357" w:lineRule="auto"/>
        <w:ind w:left="24" w:right="90" w:firstLine="653"/>
        <w:rPr>
          <w:rFonts w:ascii="仿宋" w:hAnsi="仿宋" w:eastAsia="仿宋" w:cs="仿宋"/>
          <w:sz w:val="31"/>
          <w:szCs w:val="31"/>
        </w:rPr>
      </w:pPr>
      <w:r>
        <w:rPr>
          <w:rFonts w:ascii="仿宋" w:hAnsi="仿宋" w:eastAsia="仿宋" w:cs="仿宋"/>
          <w:spacing w:val="-9"/>
          <w:sz w:val="31"/>
          <w:szCs w:val="31"/>
        </w:rPr>
        <w:t>规划社区养老服务设施</w:t>
      </w:r>
      <w:r>
        <w:rPr>
          <w:rFonts w:ascii="Times New Roman" w:hAnsi="Times New Roman" w:eastAsia="Times New Roman" w:cs="Times New Roman"/>
          <w:spacing w:val="-9"/>
          <w:sz w:val="31"/>
          <w:szCs w:val="31"/>
        </w:rPr>
        <w:t>2</w:t>
      </w:r>
      <w:r>
        <w:rPr>
          <w:rFonts w:ascii="仿宋" w:hAnsi="仿宋" w:eastAsia="仿宋" w:cs="仿宋"/>
          <w:spacing w:val="-9"/>
          <w:sz w:val="31"/>
          <w:szCs w:val="31"/>
        </w:rPr>
        <w:t>处。其中，新增</w:t>
      </w:r>
      <w:r>
        <w:rPr>
          <w:rFonts w:ascii="Times New Roman" w:hAnsi="Times New Roman" w:eastAsia="Times New Roman" w:cs="Times New Roman"/>
          <w:spacing w:val="-9"/>
          <w:sz w:val="31"/>
          <w:szCs w:val="31"/>
        </w:rPr>
        <w:t>1</w:t>
      </w:r>
      <w:r>
        <w:rPr>
          <w:rFonts w:ascii="仿宋" w:hAnsi="仿宋" w:eastAsia="仿宋" w:cs="仿宋"/>
          <w:spacing w:val="-9"/>
          <w:sz w:val="31"/>
          <w:szCs w:val="31"/>
        </w:rPr>
        <w:t>处助老餐厅，</w:t>
      </w:r>
      <w:r>
        <w:rPr>
          <w:rFonts w:ascii="仿宋" w:hAnsi="仿宋" w:eastAsia="仿宋" w:cs="仿宋"/>
          <w:spacing w:val="-1"/>
          <w:sz w:val="31"/>
          <w:szCs w:val="31"/>
        </w:rPr>
        <w:t>建筑面积</w:t>
      </w:r>
      <w:r>
        <w:rPr>
          <w:rFonts w:ascii="Times New Roman" w:hAnsi="Times New Roman" w:eastAsia="Times New Roman" w:cs="Times New Roman"/>
          <w:spacing w:val="-1"/>
          <w:sz w:val="31"/>
          <w:szCs w:val="31"/>
        </w:rPr>
        <w:t>100</w:t>
      </w:r>
      <w:r>
        <w:rPr>
          <w:rFonts w:ascii="仿宋" w:hAnsi="仿宋" w:eastAsia="仿宋" w:cs="仿宋"/>
          <w:spacing w:val="-1"/>
          <w:sz w:val="31"/>
          <w:szCs w:val="31"/>
        </w:rPr>
        <w:t>平方米。</w:t>
      </w:r>
    </w:p>
    <w:p w14:paraId="357247B6">
      <w:pPr>
        <w:spacing w:before="2" w:line="236" w:lineRule="auto"/>
        <w:ind w:left="677"/>
        <w:rPr>
          <w:rFonts w:ascii="仿宋" w:hAnsi="仿宋" w:eastAsia="仿宋" w:cs="仿宋"/>
          <w:sz w:val="31"/>
          <w:szCs w:val="31"/>
        </w:rPr>
      </w:pPr>
      <w:r>
        <w:rPr>
          <w:rFonts w:ascii="仿宋" w:hAnsi="仿宋" w:eastAsia="仿宋" w:cs="仿宋"/>
          <w:spacing w:val="4"/>
          <w:sz w:val="31"/>
          <w:szCs w:val="31"/>
        </w:rPr>
        <w:t>规划嘎查（村）养老服务站</w:t>
      </w:r>
      <w:r>
        <w:rPr>
          <w:rFonts w:ascii="Times New Roman" w:hAnsi="Times New Roman" w:eastAsia="Times New Roman" w:cs="Times New Roman"/>
          <w:spacing w:val="4"/>
          <w:sz w:val="31"/>
          <w:szCs w:val="31"/>
        </w:rPr>
        <w:t>5</w:t>
      </w:r>
      <w:r>
        <w:rPr>
          <w:rFonts w:ascii="仿宋" w:hAnsi="仿宋" w:eastAsia="仿宋" w:cs="仿宋"/>
          <w:spacing w:val="4"/>
          <w:sz w:val="31"/>
          <w:szCs w:val="31"/>
        </w:rPr>
        <w:t>处，为现状保留。</w:t>
      </w:r>
    </w:p>
    <w:p w14:paraId="1B932164">
      <w:pPr>
        <w:spacing w:before="202" w:line="239" w:lineRule="auto"/>
        <w:ind w:left="659"/>
        <w:rPr>
          <w:rFonts w:ascii="仿宋" w:hAnsi="仿宋" w:eastAsia="仿宋" w:cs="仿宋"/>
          <w:sz w:val="31"/>
          <w:szCs w:val="31"/>
        </w:rPr>
      </w:pPr>
      <w:r>
        <w:rPr>
          <w:rFonts w:ascii="仿宋" w:hAnsi="仿宋" w:eastAsia="仿宋" w:cs="仿宋"/>
          <w:spacing w:val="-4"/>
          <w:sz w:val="31"/>
          <w:szCs w:val="31"/>
        </w:rPr>
        <w:t>（</w:t>
      </w:r>
      <w:r>
        <w:rPr>
          <w:rFonts w:ascii="Times New Roman" w:hAnsi="Times New Roman" w:eastAsia="Times New Roman" w:cs="Times New Roman"/>
          <w:spacing w:val="-4"/>
          <w:sz w:val="31"/>
          <w:szCs w:val="31"/>
        </w:rPr>
        <w:t>5</w:t>
      </w:r>
      <w:r>
        <w:rPr>
          <w:rFonts w:ascii="仿宋" w:hAnsi="仿宋" w:eastAsia="仿宋" w:cs="仿宋"/>
          <w:spacing w:val="-4"/>
          <w:sz w:val="31"/>
          <w:szCs w:val="31"/>
        </w:rPr>
        <w:t>）</w:t>
      </w:r>
      <w:r>
        <w:rPr>
          <w:rFonts w:ascii="仿宋" w:hAnsi="仿宋" w:eastAsia="仿宋" w:cs="仿宋"/>
          <w:spacing w:val="-79"/>
          <w:sz w:val="31"/>
          <w:szCs w:val="31"/>
        </w:rPr>
        <w:t xml:space="preserve"> </w:t>
      </w:r>
      <w:r>
        <w:rPr>
          <w:rFonts w:ascii="仿宋" w:hAnsi="仿宋" w:eastAsia="仿宋" w:cs="仿宋"/>
          <w:spacing w:val="-4"/>
          <w:sz w:val="31"/>
          <w:szCs w:val="31"/>
        </w:rPr>
        <w:t>巴拉贡镇</w:t>
      </w:r>
    </w:p>
    <w:p w14:paraId="176B80B5">
      <w:pPr>
        <w:spacing w:before="200" w:line="236" w:lineRule="auto"/>
        <w:ind w:left="677"/>
        <w:rPr>
          <w:rFonts w:ascii="仿宋" w:hAnsi="仿宋" w:eastAsia="仿宋" w:cs="仿宋"/>
          <w:sz w:val="31"/>
          <w:szCs w:val="31"/>
        </w:rPr>
      </w:pPr>
      <w:r>
        <w:rPr>
          <w:rFonts w:ascii="仿宋" w:hAnsi="仿宋" w:eastAsia="仿宋" w:cs="仿宋"/>
          <w:spacing w:val="4"/>
          <w:sz w:val="31"/>
          <w:szCs w:val="31"/>
        </w:rPr>
        <w:t>规划社区养老服务设施</w:t>
      </w:r>
      <w:r>
        <w:rPr>
          <w:rFonts w:ascii="Times New Roman" w:hAnsi="Times New Roman" w:eastAsia="Times New Roman" w:cs="Times New Roman"/>
          <w:spacing w:val="4"/>
          <w:sz w:val="31"/>
          <w:szCs w:val="31"/>
        </w:rPr>
        <w:t>1</w:t>
      </w:r>
      <w:r>
        <w:rPr>
          <w:rFonts w:ascii="仿宋" w:hAnsi="仿宋" w:eastAsia="仿宋" w:cs="仿宋"/>
          <w:spacing w:val="4"/>
          <w:sz w:val="31"/>
          <w:szCs w:val="31"/>
        </w:rPr>
        <w:t>处，为现状保留。</w:t>
      </w:r>
    </w:p>
    <w:p w14:paraId="140D5310">
      <w:pPr>
        <w:spacing w:before="204" w:line="236" w:lineRule="auto"/>
        <w:ind w:left="677"/>
        <w:rPr>
          <w:rFonts w:ascii="仿宋" w:hAnsi="仿宋" w:eastAsia="仿宋" w:cs="仿宋"/>
          <w:sz w:val="31"/>
          <w:szCs w:val="31"/>
        </w:rPr>
      </w:pPr>
      <w:r>
        <w:rPr>
          <w:rFonts w:ascii="仿宋" w:hAnsi="仿宋" w:eastAsia="仿宋" w:cs="仿宋"/>
          <w:spacing w:val="4"/>
          <w:sz w:val="31"/>
          <w:szCs w:val="31"/>
        </w:rPr>
        <w:t>规划嘎查（村）养老服务站</w:t>
      </w:r>
      <w:r>
        <w:rPr>
          <w:rFonts w:ascii="Times New Roman" w:hAnsi="Times New Roman" w:eastAsia="Times New Roman" w:cs="Times New Roman"/>
          <w:spacing w:val="4"/>
          <w:sz w:val="31"/>
          <w:szCs w:val="31"/>
        </w:rPr>
        <w:t>6</w:t>
      </w:r>
      <w:r>
        <w:rPr>
          <w:rFonts w:ascii="仿宋" w:hAnsi="仿宋" w:eastAsia="仿宋" w:cs="仿宋"/>
          <w:spacing w:val="4"/>
          <w:sz w:val="31"/>
          <w:szCs w:val="31"/>
        </w:rPr>
        <w:t>处，为现状保留。</w:t>
      </w:r>
    </w:p>
    <w:p w14:paraId="1D9A0B66">
      <w:pPr>
        <w:spacing w:before="203" w:line="237" w:lineRule="auto"/>
        <w:ind w:left="659"/>
        <w:rPr>
          <w:rFonts w:ascii="仿宋" w:hAnsi="仿宋" w:eastAsia="仿宋" w:cs="仿宋"/>
          <w:sz w:val="31"/>
          <w:szCs w:val="31"/>
        </w:rPr>
      </w:pPr>
      <w:r>
        <w:rPr>
          <w:rFonts w:ascii="仿宋" w:hAnsi="仿宋" w:eastAsia="仿宋" w:cs="仿宋"/>
          <w:spacing w:val="6"/>
          <w:sz w:val="31"/>
          <w:szCs w:val="31"/>
        </w:rPr>
        <w:t>（</w:t>
      </w:r>
      <w:r>
        <w:rPr>
          <w:rFonts w:ascii="Times New Roman" w:hAnsi="Times New Roman" w:eastAsia="Times New Roman" w:cs="Times New Roman"/>
          <w:spacing w:val="6"/>
          <w:sz w:val="31"/>
          <w:szCs w:val="31"/>
        </w:rPr>
        <w:t>6</w:t>
      </w:r>
      <w:r>
        <w:rPr>
          <w:rFonts w:ascii="仿宋" w:hAnsi="仿宋" w:eastAsia="仿宋" w:cs="仿宋"/>
          <w:spacing w:val="6"/>
          <w:sz w:val="31"/>
          <w:szCs w:val="31"/>
        </w:rPr>
        <w:t>）伊和乌素苏木</w:t>
      </w:r>
    </w:p>
    <w:p w14:paraId="64F78250">
      <w:pPr>
        <w:spacing w:before="204" w:line="350" w:lineRule="auto"/>
        <w:ind w:left="24" w:right="12" w:firstLine="653"/>
        <w:rPr>
          <w:rFonts w:ascii="仿宋" w:hAnsi="仿宋" w:eastAsia="仿宋" w:cs="仿宋"/>
          <w:sz w:val="31"/>
          <w:szCs w:val="31"/>
        </w:rPr>
      </w:pPr>
      <w:r>
        <w:rPr>
          <w:rFonts w:ascii="仿宋" w:hAnsi="仿宋" w:eastAsia="仿宋" w:cs="仿宋"/>
          <w:spacing w:val="-7"/>
          <w:sz w:val="31"/>
          <w:szCs w:val="31"/>
        </w:rPr>
        <w:t>规划社区养老服务设施</w:t>
      </w:r>
      <w:r>
        <w:rPr>
          <w:rFonts w:ascii="Times New Roman" w:hAnsi="Times New Roman" w:eastAsia="Times New Roman" w:cs="Times New Roman"/>
          <w:spacing w:val="-7"/>
          <w:sz w:val="31"/>
          <w:szCs w:val="31"/>
        </w:rPr>
        <w:t>3</w:t>
      </w:r>
      <w:r>
        <w:rPr>
          <w:rFonts w:ascii="仿宋" w:hAnsi="仿宋" w:eastAsia="仿宋" w:cs="仿宋"/>
          <w:spacing w:val="-7"/>
          <w:sz w:val="31"/>
          <w:szCs w:val="31"/>
        </w:rPr>
        <w:t>处。其中，新增</w:t>
      </w:r>
      <w:r>
        <w:rPr>
          <w:rFonts w:ascii="Times New Roman" w:hAnsi="Times New Roman" w:eastAsia="Times New Roman" w:cs="Times New Roman"/>
          <w:spacing w:val="-7"/>
          <w:sz w:val="31"/>
          <w:szCs w:val="31"/>
        </w:rPr>
        <w:t>1</w:t>
      </w:r>
      <w:r>
        <w:rPr>
          <w:rFonts w:ascii="仿宋" w:hAnsi="仿宋" w:eastAsia="仿宋" w:cs="仿宋"/>
          <w:spacing w:val="-7"/>
          <w:sz w:val="31"/>
          <w:szCs w:val="31"/>
        </w:rPr>
        <w:t>处助老餐厅，</w:t>
      </w:r>
      <w:r>
        <w:rPr>
          <w:rFonts w:ascii="仿宋" w:hAnsi="仿宋" w:eastAsia="仿宋" w:cs="仿宋"/>
          <w:sz w:val="31"/>
          <w:szCs w:val="31"/>
        </w:rPr>
        <w:t>建筑面积</w:t>
      </w:r>
      <w:r>
        <w:rPr>
          <w:rFonts w:ascii="Times New Roman" w:hAnsi="Times New Roman" w:eastAsia="Times New Roman" w:cs="Times New Roman"/>
          <w:sz w:val="31"/>
          <w:szCs w:val="31"/>
        </w:rPr>
        <w:t>100</w:t>
      </w:r>
      <w:r>
        <w:rPr>
          <w:rFonts w:ascii="仿宋" w:hAnsi="仿宋" w:eastAsia="仿宋" w:cs="仿宋"/>
          <w:sz w:val="31"/>
          <w:szCs w:val="31"/>
        </w:rPr>
        <w:t>平方米；扩容提升</w:t>
      </w:r>
      <w:r>
        <w:rPr>
          <w:rFonts w:ascii="Times New Roman" w:hAnsi="Times New Roman" w:eastAsia="Times New Roman" w:cs="Times New Roman"/>
          <w:sz w:val="31"/>
          <w:szCs w:val="31"/>
        </w:rPr>
        <w:t xml:space="preserve">12 </w:t>
      </w:r>
      <w:r>
        <w:rPr>
          <w:rFonts w:ascii="仿宋" w:hAnsi="仿宋" w:eastAsia="仿宋" w:cs="仿宋"/>
          <w:sz w:val="31"/>
          <w:szCs w:val="31"/>
        </w:rPr>
        <w:t>处社区养老服务站，增加</w:t>
      </w:r>
      <w:r>
        <w:rPr>
          <w:rFonts w:ascii="仿宋" w:hAnsi="仿宋" w:eastAsia="仿宋" w:cs="仿宋"/>
          <w:spacing w:val="4"/>
          <w:sz w:val="31"/>
          <w:szCs w:val="31"/>
        </w:rPr>
        <w:t>养老床位及配套服务。</w:t>
      </w:r>
    </w:p>
    <w:p w14:paraId="41AB024F">
      <w:pPr>
        <w:spacing w:before="36" w:line="236" w:lineRule="auto"/>
        <w:ind w:left="677"/>
        <w:rPr>
          <w:rFonts w:ascii="仿宋" w:hAnsi="仿宋" w:eastAsia="仿宋" w:cs="仿宋"/>
          <w:sz w:val="31"/>
          <w:szCs w:val="31"/>
        </w:rPr>
      </w:pPr>
      <w:r>
        <w:rPr>
          <w:rFonts w:ascii="仿宋" w:hAnsi="仿宋" w:eastAsia="仿宋" w:cs="仿宋"/>
          <w:spacing w:val="7"/>
          <w:sz w:val="31"/>
          <w:szCs w:val="31"/>
        </w:rPr>
        <w:t>规划嘎查（村）养老服务站</w:t>
      </w:r>
      <w:r>
        <w:rPr>
          <w:rFonts w:ascii="Times New Roman" w:hAnsi="Times New Roman" w:eastAsia="Times New Roman" w:cs="Times New Roman"/>
          <w:spacing w:val="7"/>
          <w:sz w:val="31"/>
          <w:szCs w:val="31"/>
        </w:rPr>
        <w:t>12</w:t>
      </w:r>
      <w:r>
        <w:rPr>
          <w:rFonts w:ascii="仿宋" w:hAnsi="仿宋" w:eastAsia="仿宋" w:cs="仿宋"/>
          <w:spacing w:val="7"/>
          <w:sz w:val="31"/>
          <w:szCs w:val="31"/>
        </w:rPr>
        <w:t>处，其中新增</w:t>
      </w:r>
      <w:r>
        <w:rPr>
          <w:rFonts w:ascii="Times New Roman" w:hAnsi="Times New Roman" w:eastAsia="Times New Roman" w:cs="Times New Roman"/>
          <w:spacing w:val="7"/>
          <w:sz w:val="31"/>
          <w:szCs w:val="31"/>
        </w:rPr>
        <w:t>7</w:t>
      </w:r>
      <w:r>
        <w:rPr>
          <w:rFonts w:ascii="仿宋" w:hAnsi="仿宋" w:eastAsia="仿宋" w:cs="仿宋"/>
          <w:spacing w:val="6"/>
          <w:sz w:val="31"/>
          <w:szCs w:val="31"/>
        </w:rPr>
        <w:t>处。</w:t>
      </w:r>
    </w:p>
    <w:p w14:paraId="46E1D1FB">
      <w:pPr>
        <w:spacing w:line="236" w:lineRule="auto"/>
        <w:rPr>
          <w:rFonts w:ascii="仿宋" w:hAnsi="仿宋" w:eastAsia="仿宋" w:cs="仿宋"/>
          <w:sz w:val="31"/>
          <w:szCs w:val="31"/>
        </w:rPr>
        <w:sectPr>
          <w:footerReference r:id="rId35" w:type="default"/>
          <w:pgSz w:w="11907" w:h="16839"/>
          <w:pgMar w:top="1431" w:right="1785" w:bottom="1159" w:left="1785" w:header="0" w:footer="959" w:gutter="0"/>
          <w:cols w:space="720" w:num="1"/>
        </w:sectPr>
      </w:pPr>
    </w:p>
    <w:p w14:paraId="245B67DE">
      <w:pPr>
        <w:spacing w:before="177" w:line="211" w:lineRule="auto"/>
        <w:ind w:left="2463"/>
        <w:outlineLvl w:val="0"/>
        <w:rPr>
          <w:rFonts w:ascii="微软雅黑" w:hAnsi="微软雅黑" w:eastAsia="微软雅黑" w:cs="微软雅黑"/>
          <w:sz w:val="36"/>
          <w:szCs w:val="36"/>
        </w:rPr>
      </w:pPr>
      <w:bookmarkStart w:id="42" w:name="bookmark29"/>
      <w:bookmarkEnd w:id="42"/>
      <w:bookmarkStart w:id="43" w:name="bookmark28"/>
      <w:bookmarkEnd w:id="43"/>
      <w:r>
        <w:rPr>
          <w:rFonts w:ascii="微软雅黑" w:hAnsi="微软雅黑" w:eastAsia="微软雅黑" w:cs="微软雅黑"/>
          <w:spacing w:val="-1"/>
          <w:sz w:val="36"/>
          <w:szCs w:val="36"/>
        </w:rPr>
        <w:t>第七章</w:t>
      </w:r>
      <w:r>
        <w:rPr>
          <w:rFonts w:ascii="微软雅黑" w:hAnsi="微软雅黑" w:eastAsia="微软雅黑" w:cs="微软雅黑"/>
          <w:spacing w:val="75"/>
          <w:sz w:val="36"/>
          <w:szCs w:val="36"/>
        </w:rPr>
        <w:t xml:space="preserve"> </w:t>
      </w:r>
      <w:r>
        <w:rPr>
          <w:rFonts w:ascii="微软雅黑" w:hAnsi="微软雅黑" w:eastAsia="微软雅黑" w:cs="微软雅黑"/>
          <w:spacing w:val="-1"/>
          <w:sz w:val="36"/>
          <w:szCs w:val="36"/>
        </w:rPr>
        <w:t>规划实施保障</w:t>
      </w:r>
    </w:p>
    <w:p w14:paraId="0A1D85B1">
      <w:pPr>
        <w:pStyle w:val="2"/>
        <w:spacing w:line="401" w:lineRule="auto"/>
      </w:pPr>
    </w:p>
    <w:p w14:paraId="6F4EE379">
      <w:pPr>
        <w:spacing w:before="101" w:line="225" w:lineRule="auto"/>
        <w:ind w:left="28"/>
        <w:outlineLvl w:val="1"/>
        <w:rPr>
          <w:rFonts w:ascii="黑体" w:hAnsi="黑体" w:eastAsia="黑体" w:cs="黑体"/>
          <w:sz w:val="31"/>
          <w:szCs w:val="31"/>
        </w:rPr>
      </w:pPr>
      <w:bookmarkStart w:id="44" w:name="bookmark49"/>
      <w:bookmarkEnd w:id="44"/>
      <w:r>
        <w:rPr>
          <w:rFonts w:ascii="黑体" w:hAnsi="黑体" w:eastAsia="黑体" w:cs="黑体"/>
          <w:spacing w:val="6"/>
          <w:sz w:val="31"/>
          <w:szCs w:val="31"/>
        </w:rPr>
        <w:t>7.1 加强组织保障</w:t>
      </w:r>
    </w:p>
    <w:p w14:paraId="4B7C0B64">
      <w:pPr>
        <w:pStyle w:val="2"/>
        <w:spacing w:line="261" w:lineRule="auto"/>
      </w:pPr>
    </w:p>
    <w:p w14:paraId="092DE3CE">
      <w:pPr>
        <w:pStyle w:val="2"/>
        <w:spacing w:line="261" w:lineRule="auto"/>
      </w:pPr>
    </w:p>
    <w:p w14:paraId="2EF6BBB7">
      <w:pPr>
        <w:spacing w:before="101" w:line="357" w:lineRule="auto"/>
        <w:ind w:left="26" w:right="149" w:firstLine="660"/>
        <w:jc w:val="both"/>
        <w:rPr>
          <w:rFonts w:ascii="仿宋" w:hAnsi="仿宋" w:eastAsia="仿宋" w:cs="仿宋"/>
          <w:sz w:val="31"/>
          <w:szCs w:val="31"/>
        </w:rPr>
      </w:pPr>
      <w:r>
        <w:rPr>
          <w:rFonts w:ascii="仿宋" w:hAnsi="仿宋" w:eastAsia="仿宋" w:cs="仿宋"/>
          <w:spacing w:val="-1"/>
          <w:sz w:val="31"/>
          <w:szCs w:val="31"/>
        </w:rPr>
        <w:t>强化老龄工作委员会的统筹规划、综合决策、组织协调、</w:t>
      </w:r>
      <w:r>
        <w:rPr>
          <w:rFonts w:ascii="仿宋" w:hAnsi="仿宋" w:eastAsia="仿宋" w:cs="仿宋"/>
          <w:spacing w:val="9"/>
          <w:sz w:val="31"/>
          <w:szCs w:val="31"/>
        </w:rPr>
        <w:t>监督管理职能，充分发挥老龄委各成员单位和旗养老服务体</w:t>
      </w:r>
      <w:r>
        <w:rPr>
          <w:rFonts w:ascii="仿宋" w:hAnsi="仿宋" w:eastAsia="仿宋" w:cs="仿宋"/>
          <w:sz w:val="31"/>
          <w:szCs w:val="31"/>
        </w:rPr>
        <w:t>系建设领导小组的积极作用，突破行政壁垒，形成有效合力。</w:t>
      </w:r>
      <w:r>
        <w:rPr>
          <w:rFonts w:ascii="仿宋" w:hAnsi="仿宋" w:eastAsia="仿宋" w:cs="仿宋"/>
          <w:spacing w:val="9"/>
          <w:sz w:val="31"/>
          <w:szCs w:val="31"/>
        </w:rPr>
        <w:t>老龄委成员单位按照各自职责，创新制度政策</w:t>
      </w:r>
      <w:r>
        <w:rPr>
          <w:rFonts w:ascii="仿宋" w:hAnsi="仿宋" w:eastAsia="仿宋" w:cs="仿宋"/>
          <w:spacing w:val="8"/>
          <w:sz w:val="31"/>
          <w:szCs w:val="31"/>
        </w:rPr>
        <w:t>，加大对老龄</w:t>
      </w:r>
      <w:r>
        <w:rPr>
          <w:rFonts w:ascii="仿宋" w:hAnsi="仿宋" w:eastAsia="仿宋" w:cs="仿宋"/>
          <w:spacing w:val="6"/>
          <w:sz w:val="31"/>
          <w:szCs w:val="31"/>
        </w:rPr>
        <w:t>事业发展和养老服务业发展的扶持力度。</w:t>
      </w:r>
    </w:p>
    <w:p w14:paraId="02FF0B54">
      <w:pPr>
        <w:spacing w:before="2" w:line="357" w:lineRule="auto"/>
        <w:ind w:left="26" w:right="244" w:firstLine="644"/>
        <w:jc w:val="both"/>
        <w:rPr>
          <w:rFonts w:ascii="仿宋" w:hAnsi="仿宋" w:eastAsia="仿宋" w:cs="仿宋"/>
          <w:sz w:val="31"/>
          <w:szCs w:val="31"/>
        </w:rPr>
      </w:pPr>
      <w:r>
        <w:rPr>
          <w:rFonts w:ascii="仿宋" w:hAnsi="仿宋" w:eastAsia="仿宋" w:cs="仿宋"/>
          <w:spacing w:val="8"/>
          <w:sz w:val="31"/>
          <w:szCs w:val="31"/>
        </w:rPr>
        <w:t>旗老龄工作机构充分发挥综合协调作用，加强督促和指</w:t>
      </w:r>
      <w:r>
        <w:rPr>
          <w:rFonts w:ascii="仿宋" w:hAnsi="仿宋" w:eastAsia="仿宋" w:cs="仿宋"/>
          <w:spacing w:val="9"/>
          <w:sz w:val="31"/>
          <w:szCs w:val="31"/>
        </w:rPr>
        <w:t>导。建立各级老龄工作机构的人员配备机制，</w:t>
      </w:r>
      <w:r>
        <w:rPr>
          <w:rFonts w:ascii="仿宋" w:hAnsi="仿宋" w:eastAsia="仿宋" w:cs="仿宋"/>
          <w:spacing w:val="8"/>
          <w:sz w:val="31"/>
          <w:szCs w:val="31"/>
        </w:rPr>
        <w:t>配备社区专职</w:t>
      </w:r>
      <w:r>
        <w:rPr>
          <w:rFonts w:ascii="仿宋" w:hAnsi="仿宋" w:eastAsia="仿宋" w:cs="仿宋"/>
          <w:spacing w:val="9"/>
          <w:sz w:val="31"/>
          <w:szCs w:val="31"/>
        </w:rPr>
        <w:t>老龄干部，形成依托社区、覆盖广泛、功能健全</w:t>
      </w:r>
      <w:r>
        <w:rPr>
          <w:rFonts w:ascii="仿宋" w:hAnsi="仿宋" w:eastAsia="仿宋" w:cs="仿宋"/>
          <w:spacing w:val="8"/>
          <w:sz w:val="31"/>
          <w:szCs w:val="31"/>
        </w:rPr>
        <w:t>的老年社会</w:t>
      </w:r>
      <w:r>
        <w:rPr>
          <w:rFonts w:ascii="仿宋" w:hAnsi="仿宋" w:eastAsia="仿宋" w:cs="仿宋"/>
          <w:sz w:val="31"/>
          <w:szCs w:val="31"/>
        </w:rPr>
        <w:t>管理服务网络。</w:t>
      </w:r>
    </w:p>
    <w:p w14:paraId="388EFA74">
      <w:pPr>
        <w:spacing w:before="3" w:line="357" w:lineRule="auto"/>
        <w:ind w:left="30" w:firstLine="636"/>
        <w:jc w:val="both"/>
        <w:rPr>
          <w:rFonts w:ascii="仿宋" w:hAnsi="仿宋" w:eastAsia="仿宋" w:cs="仿宋"/>
          <w:sz w:val="31"/>
          <w:szCs w:val="31"/>
        </w:rPr>
      </w:pPr>
      <w:r>
        <w:rPr>
          <w:rFonts w:ascii="仿宋" w:hAnsi="仿宋" w:eastAsia="仿宋" w:cs="仿宋"/>
          <w:spacing w:val="6"/>
          <w:sz w:val="31"/>
          <w:szCs w:val="31"/>
        </w:rPr>
        <w:t>加强基层老龄工作，积极培育发展基层老年人</w:t>
      </w:r>
      <w:r>
        <w:rPr>
          <w:rFonts w:ascii="仿宋" w:hAnsi="仿宋" w:eastAsia="仿宋" w:cs="仿宋"/>
          <w:spacing w:val="5"/>
          <w:sz w:val="31"/>
          <w:szCs w:val="31"/>
        </w:rPr>
        <w:t>社会组织，</w:t>
      </w:r>
      <w:r>
        <w:rPr>
          <w:rFonts w:ascii="仿宋" w:hAnsi="仿宋" w:eastAsia="仿宋" w:cs="仿宋"/>
          <w:spacing w:val="14"/>
          <w:sz w:val="31"/>
          <w:szCs w:val="31"/>
        </w:rPr>
        <w:t>抓好基层老年协会建设，增强老年人社会组织的自我教育、</w:t>
      </w:r>
      <w:bookmarkStart w:id="45" w:name="bookmark30"/>
      <w:bookmarkEnd w:id="45"/>
      <w:r>
        <w:rPr>
          <w:rFonts w:ascii="仿宋" w:hAnsi="仿宋" w:eastAsia="仿宋" w:cs="仿宋"/>
          <w:spacing w:val="7"/>
          <w:sz w:val="31"/>
          <w:szCs w:val="31"/>
        </w:rPr>
        <w:t>自我管理、自我服务功能。</w:t>
      </w:r>
    </w:p>
    <w:p w14:paraId="7DBD29AC">
      <w:pPr>
        <w:pStyle w:val="2"/>
        <w:spacing w:line="294" w:lineRule="auto"/>
      </w:pPr>
    </w:p>
    <w:p w14:paraId="2F69B146">
      <w:pPr>
        <w:spacing w:before="101" w:line="224" w:lineRule="auto"/>
        <w:ind w:left="28"/>
        <w:outlineLvl w:val="1"/>
        <w:rPr>
          <w:rFonts w:ascii="黑体" w:hAnsi="黑体" w:eastAsia="黑体" w:cs="黑体"/>
          <w:sz w:val="31"/>
          <w:szCs w:val="31"/>
        </w:rPr>
      </w:pPr>
      <w:bookmarkStart w:id="46" w:name="bookmark50"/>
      <w:bookmarkEnd w:id="46"/>
      <w:r>
        <w:rPr>
          <w:rFonts w:ascii="黑体" w:hAnsi="黑体" w:eastAsia="黑体" w:cs="黑体"/>
          <w:spacing w:val="5"/>
          <w:sz w:val="31"/>
          <w:szCs w:val="31"/>
        </w:rPr>
        <w:t>7.2</w:t>
      </w:r>
      <w:r>
        <w:rPr>
          <w:rFonts w:ascii="黑体" w:hAnsi="黑体" w:eastAsia="黑体" w:cs="黑体"/>
          <w:spacing w:val="32"/>
          <w:sz w:val="31"/>
          <w:szCs w:val="31"/>
        </w:rPr>
        <w:t xml:space="preserve">  </w:t>
      </w:r>
      <w:r>
        <w:rPr>
          <w:rFonts w:ascii="黑体" w:hAnsi="黑体" w:eastAsia="黑体" w:cs="黑体"/>
          <w:spacing w:val="5"/>
          <w:sz w:val="31"/>
          <w:szCs w:val="31"/>
        </w:rPr>
        <w:t>加强财力保障</w:t>
      </w:r>
    </w:p>
    <w:p w14:paraId="56B8CFAC">
      <w:pPr>
        <w:pStyle w:val="2"/>
        <w:spacing w:line="260" w:lineRule="auto"/>
      </w:pPr>
    </w:p>
    <w:p w14:paraId="424831D1">
      <w:pPr>
        <w:pStyle w:val="2"/>
        <w:spacing w:line="261" w:lineRule="auto"/>
      </w:pPr>
    </w:p>
    <w:p w14:paraId="0E8B7045">
      <w:pPr>
        <w:spacing w:before="101" w:line="357" w:lineRule="auto"/>
        <w:ind w:left="25" w:right="241" w:firstLine="641"/>
        <w:jc w:val="both"/>
        <w:rPr>
          <w:rFonts w:ascii="仿宋" w:hAnsi="仿宋" w:eastAsia="仿宋" w:cs="仿宋"/>
          <w:sz w:val="31"/>
          <w:szCs w:val="31"/>
        </w:rPr>
      </w:pPr>
      <w:r>
        <w:rPr>
          <w:rFonts w:ascii="仿宋" w:hAnsi="仿宋" w:eastAsia="仿宋" w:cs="仿宋"/>
          <w:spacing w:val="9"/>
          <w:sz w:val="31"/>
          <w:szCs w:val="31"/>
        </w:rPr>
        <w:t>加大对老龄服务事业的资金投入力度，增加福</w:t>
      </w:r>
      <w:r>
        <w:rPr>
          <w:rFonts w:ascii="仿宋" w:hAnsi="仿宋" w:eastAsia="仿宋" w:cs="仿宋"/>
          <w:spacing w:val="8"/>
          <w:sz w:val="31"/>
          <w:szCs w:val="31"/>
        </w:rPr>
        <w:t>利彩票公</w:t>
      </w:r>
      <w:r>
        <w:rPr>
          <w:rFonts w:ascii="仿宋" w:hAnsi="仿宋" w:eastAsia="仿宋" w:cs="仿宋"/>
          <w:spacing w:val="9"/>
          <w:sz w:val="31"/>
          <w:szCs w:val="31"/>
        </w:rPr>
        <w:t>益金对社会养老服务的投入。积极拓展社会养老服务产</w:t>
      </w:r>
      <w:r>
        <w:rPr>
          <w:rFonts w:ascii="仿宋" w:hAnsi="仿宋" w:eastAsia="仿宋" w:cs="仿宋"/>
          <w:spacing w:val="8"/>
          <w:sz w:val="31"/>
          <w:szCs w:val="31"/>
        </w:rPr>
        <w:t>业市</w:t>
      </w:r>
      <w:r>
        <w:rPr>
          <w:rFonts w:ascii="仿宋" w:hAnsi="仿宋" w:eastAsia="仿宋" w:cs="仿宋"/>
          <w:spacing w:val="9"/>
          <w:sz w:val="31"/>
          <w:szCs w:val="31"/>
        </w:rPr>
        <w:t>场化，引导吸引社会力量和社会资金投入养老服务</w:t>
      </w:r>
      <w:r>
        <w:rPr>
          <w:rFonts w:ascii="仿宋" w:hAnsi="仿宋" w:eastAsia="仿宋" w:cs="仿宋"/>
          <w:spacing w:val="8"/>
          <w:sz w:val="31"/>
          <w:szCs w:val="31"/>
        </w:rPr>
        <w:t>事业。对</w:t>
      </w:r>
      <w:r>
        <w:rPr>
          <w:rFonts w:ascii="仿宋" w:hAnsi="仿宋" w:eastAsia="仿宋" w:cs="仿宋"/>
          <w:spacing w:val="9"/>
          <w:sz w:val="31"/>
          <w:szCs w:val="31"/>
        </w:rPr>
        <w:t>各类老龄事业发展资源进行有效统筹，将所有社区为老</w:t>
      </w:r>
      <w:r>
        <w:rPr>
          <w:rFonts w:ascii="仿宋" w:hAnsi="仿宋" w:eastAsia="仿宋" w:cs="仿宋"/>
          <w:spacing w:val="8"/>
          <w:sz w:val="31"/>
          <w:szCs w:val="31"/>
        </w:rPr>
        <w:t>服务</w:t>
      </w:r>
      <w:r>
        <w:rPr>
          <w:rFonts w:ascii="仿宋" w:hAnsi="仿宋" w:eastAsia="仿宋" w:cs="仿宋"/>
          <w:spacing w:val="5"/>
          <w:sz w:val="31"/>
          <w:szCs w:val="31"/>
        </w:rPr>
        <w:t>资源集中在一个平台上运行，实现资源共享、统筹协调，</w:t>
      </w:r>
      <w:r>
        <w:rPr>
          <w:rFonts w:ascii="仿宋" w:hAnsi="仿宋" w:eastAsia="仿宋" w:cs="仿宋"/>
          <w:spacing w:val="-50"/>
          <w:sz w:val="31"/>
          <w:szCs w:val="31"/>
        </w:rPr>
        <w:t xml:space="preserve"> </w:t>
      </w:r>
      <w:r>
        <w:rPr>
          <w:rFonts w:ascii="仿宋" w:hAnsi="仿宋" w:eastAsia="仿宋" w:cs="仿宋"/>
          <w:spacing w:val="5"/>
          <w:sz w:val="31"/>
          <w:szCs w:val="31"/>
        </w:rPr>
        <w:t>提</w:t>
      </w:r>
    </w:p>
    <w:p w14:paraId="4F9EE79B">
      <w:pPr>
        <w:spacing w:line="357" w:lineRule="auto"/>
        <w:rPr>
          <w:rFonts w:ascii="仿宋" w:hAnsi="仿宋" w:eastAsia="仿宋" w:cs="仿宋"/>
          <w:sz w:val="31"/>
          <w:szCs w:val="31"/>
        </w:rPr>
        <w:sectPr>
          <w:footerReference r:id="rId36" w:type="default"/>
          <w:pgSz w:w="11907" w:h="16839"/>
          <w:pgMar w:top="1431" w:right="1556" w:bottom="1159" w:left="1785" w:header="0" w:footer="959" w:gutter="0"/>
          <w:cols w:space="720" w:num="1"/>
        </w:sectPr>
      </w:pPr>
    </w:p>
    <w:p w14:paraId="49907D87">
      <w:pPr>
        <w:spacing w:before="227" w:line="222" w:lineRule="auto"/>
        <w:ind w:left="40"/>
        <w:rPr>
          <w:rFonts w:ascii="仿宋" w:hAnsi="仿宋" w:eastAsia="仿宋" w:cs="仿宋"/>
          <w:sz w:val="31"/>
          <w:szCs w:val="31"/>
        </w:rPr>
      </w:pPr>
      <w:bookmarkStart w:id="47" w:name="bookmark31"/>
      <w:bookmarkEnd w:id="47"/>
      <w:r>
        <w:rPr>
          <w:rFonts w:ascii="仿宋" w:hAnsi="仿宋" w:eastAsia="仿宋" w:cs="仿宋"/>
          <w:spacing w:val="7"/>
          <w:sz w:val="31"/>
          <w:szCs w:val="31"/>
        </w:rPr>
        <w:t>高养老服务资源的配置和使用效率。</w:t>
      </w:r>
    </w:p>
    <w:p w14:paraId="37A56492">
      <w:pPr>
        <w:pStyle w:val="2"/>
        <w:spacing w:line="260" w:lineRule="auto"/>
      </w:pPr>
    </w:p>
    <w:p w14:paraId="01244E9D">
      <w:pPr>
        <w:pStyle w:val="2"/>
        <w:spacing w:line="261" w:lineRule="auto"/>
      </w:pPr>
    </w:p>
    <w:p w14:paraId="039DD83E">
      <w:pPr>
        <w:spacing w:before="100" w:line="226" w:lineRule="auto"/>
        <w:ind w:left="28"/>
        <w:outlineLvl w:val="1"/>
        <w:rPr>
          <w:rFonts w:ascii="黑体" w:hAnsi="黑体" w:eastAsia="黑体" w:cs="黑体"/>
          <w:sz w:val="31"/>
          <w:szCs w:val="31"/>
        </w:rPr>
      </w:pPr>
      <w:bookmarkStart w:id="48" w:name="bookmark51"/>
      <w:bookmarkEnd w:id="48"/>
      <w:r>
        <w:rPr>
          <w:rFonts w:ascii="黑体" w:hAnsi="黑体" w:eastAsia="黑体" w:cs="黑体"/>
          <w:spacing w:val="5"/>
          <w:sz w:val="31"/>
          <w:szCs w:val="31"/>
        </w:rPr>
        <w:t>7.3</w:t>
      </w:r>
      <w:r>
        <w:rPr>
          <w:rFonts w:ascii="黑体" w:hAnsi="黑体" w:eastAsia="黑体" w:cs="黑体"/>
          <w:spacing w:val="32"/>
          <w:sz w:val="31"/>
          <w:szCs w:val="31"/>
        </w:rPr>
        <w:t xml:space="preserve">  </w:t>
      </w:r>
      <w:r>
        <w:rPr>
          <w:rFonts w:ascii="黑体" w:hAnsi="黑体" w:eastAsia="黑体" w:cs="黑体"/>
          <w:spacing w:val="5"/>
          <w:sz w:val="31"/>
          <w:szCs w:val="31"/>
        </w:rPr>
        <w:t>加强监管保障</w:t>
      </w:r>
    </w:p>
    <w:p w14:paraId="445B5043">
      <w:pPr>
        <w:pStyle w:val="2"/>
        <w:spacing w:line="260" w:lineRule="auto"/>
      </w:pPr>
    </w:p>
    <w:p w14:paraId="21A5454C">
      <w:pPr>
        <w:pStyle w:val="2"/>
        <w:spacing w:line="261" w:lineRule="auto"/>
      </w:pPr>
    </w:p>
    <w:p w14:paraId="4A2A3B83">
      <w:pPr>
        <w:spacing w:before="100" w:line="357" w:lineRule="auto"/>
        <w:ind w:left="28" w:firstLine="639"/>
        <w:jc w:val="both"/>
        <w:rPr>
          <w:rFonts w:ascii="仿宋" w:hAnsi="仿宋" w:eastAsia="仿宋" w:cs="仿宋"/>
          <w:sz w:val="31"/>
          <w:szCs w:val="31"/>
        </w:rPr>
      </w:pPr>
      <w:r>
        <w:rPr>
          <w:rFonts w:ascii="仿宋" w:hAnsi="仿宋" w:eastAsia="仿宋" w:cs="仿宋"/>
          <w:spacing w:val="8"/>
          <w:sz w:val="31"/>
          <w:szCs w:val="31"/>
        </w:rPr>
        <w:t>加强养老机构分类管理和分级评估，完善养老机构的准</w:t>
      </w:r>
      <w:r>
        <w:rPr>
          <w:rFonts w:ascii="仿宋" w:hAnsi="仿宋" w:eastAsia="仿宋" w:cs="仿宋"/>
          <w:spacing w:val="9"/>
          <w:sz w:val="31"/>
          <w:szCs w:val="31"/>
        </w:rPr>
        <w:t>入、退出、考核等机制办法，推进服务质量</w:t>
      </w:r>
      <w:r>
        <w:rPr>
          <w:rFonts w:ascii="仿宋" w:hAnsi="仿宋" w:eastAsia="仿宋" w:cs="仿宋"/>
          <w:spacing w:val="8"/>
          <w:sz w:val="31"/>
          <w:szCs w:val="31"/>
        </w:rPr>
        <w:t>规范达标。加大</w:t>
      </w:r>
      <w:r>
        <w:rPr>
          <w:rFonts w:ascii="仿宋" w:hAnsi="仿宋" w:eastAsia="仿宋" w:cs="仿宋"/>
          <w:spacing w:val="9"/>
          <w:sz w:val="31"/>
          <w:szCs w:val="31"/>
        </w:rPr>
        <w:t>对财政补贴、资金使用和服务质量监管力度</w:t>
      </w:r>
      <w:r>
        <w:rPr>
          <w:rFonts w:ascii="仿宋" w:hAnsi="仿宋" w:eastAsia="仿宋" w:cs="仿宋"/>
          <w:spacing w:val="8"/>
          <w:sz w:val="31"/>
          <w:szCs w:val="31"/>
        </w:rPr>
        <w:t>，对机构服务质</w:t>
      </w:r>
      <w:r>
        <w:rPr>
          <w:rFonts w:ascii="仿宋" w:hAnsi="仿宋" w:eastAsia="仿宋" w:cs="仿宋"/>
          <w:spacing w:val="9"/>
          <w:sz w:val="31"/>
          <w:szCs w:val="31"/>
        </w:rPr>
        <w:t>量和运营情况定期开展监督检查，加强对各类养老</w:t>
      </w:r>
      <w:r>
        <w:rPr>
          <w:rFonts w:ascii="仿宋" w:hAnsi="仿宋" w:eastAsia="仿宋" w:cs="仿宋"/>
          <w:spacing w:val="8"/>
          <w:sz w:val="31"/>
          <w:szCs w:val="31"/>
        </w:rPr>
        <w:t>机构日常</w:t>
      </w:r>
      <w:r>
        <w:rPr>
          <w:rFonts w:ascii="仿宋" w:hAnsi="仿宋" w:eastAsia="仿宋" w:cs="仿宋"/>
          <w:spacing w:val="9"/>
          <w:sz w:val="31"/>
          <w:szCs w:val="31"/>
        </w:rPr>
        <w:t>运行的管理。发挥行业协会在加强行业自律和诚信建</w:t>
      </w:r>
      <w:r>
        <w:rPr>
          <w:rFonts w:ascii="仿宋" w:hAnsi="仿宋" w:eastAsia="仿宋" w:cs="仿宋"/>
          <w:spacing w:val="8"/>
          <w:sz w:val="31"/>
          <w:szCs w:val="31"/>
        </w:rPr>
        <w:t>设中的</w:t>
      </w:r>
      <w:bookmarkStart w:id="49" w:name="bookmark32"/>
      <w:bookmarkEnd w:id="49"/>
      <w:r>
        <w:rPr>
          <w:rFonts w:ascii="仿宋" w:hAnsi="仿宋" w:eastAsia="仿宋" w:cs="仿宋"/>
          <w:sz w:val="31"/>
          <w:szCs w:val="31"/>
        </w:rPr>
        <w:t>作用，规范各类行业标准，全面提升全行业的服务质量水平。</w:t>
      </w:r>
    </w:p>
    <w:p w14:paraId="326EC6D7">
      <w:pPr>
        <w:pStyle w:val="2"/>
        <w:spacing w:line="296" w:lineRule="auto"/>
      </w:pPr>
    </w:p>
    <w:p w14:paraId="6B278ECD">
      <w:pPr>
        <w:spacing w:before="101" w:line="224" w:lineRule="auto"/>
        <w:ind w:left="28"/>
        <w:outlineLvl w:val="1"/>
        <w:rPr>
          <w:rFonts w:ascii="黑体" w:hAnsi="黑体" w:eastAsia="黑体" w:cs="黑体"/>
          <w:sz w:val="31"/>
          <w:szCs w:val="31"/>
        </w:rPr>
      </w:pPr>
      <w:bookmarkStart w:id="50" w:name="bookmark52"/>
      <w:bookmarkEnd w:id="50"/>
      <w:r>
        <w:rPr>
          <w:rFonts w:ascii="黑体" w:hAnsi="黑体" w:eastAsia="黑体" w:cs="黑体"/>
          <w:spacing w:val="5"/>
          <w:sz w:val="31"/>
          <w:szCs w:val="31"/>
        </w:rPr>
        <w:t>7.4</w:t>
      </w:r>
      <w:r>
        <w:rPr>
          <w:rFonts w:ascii="黑体" w:hAnsi="黑体" w:eastAsia="黑体" w:cs="黑体"/>
          <w:spacing w:val="32"/>
          <w:sz w:val="31"/>
          <w:szCs w:val="31"/>
        </w:rPr>
        <w:t xml:space="preserve">  </w:t>
      </w:r>
      <w:r>
        <w:rPr>
          <w:rFonts w:ascii="黑体" w:hAnsi="黑体" w:eastAsia="黑体" w:cs="黑体"/>
          <w:spacing w:val="5"/>
          <w:sz w:val="31"/>
          <w:szCs w:val="31"/>
        </w:rPr>
        <w:t>动态评估机制</w:t>
      </w:r>
    </w:p>
    <w:p w14:paraId="4FE05A84">
      <w:pPr>
        <w:pStyle w:val="2"/>
        <w:spacing w:line="262" w:lineRule="auto"/>
      </w:pPr>
    </w:p>
    <w:p w14:paraId="2B7EED21">
      <w:pPr>
        <w:pStyle w:val="2"/>
        <w:spacing w:line="263" w:lineRule="auto"/>
      </w:pPr>
    </w:p>
    <w:p w14:paraId="0FEE58A9">
      <w:pPr>
        <w:spacing w:before="101" w:line="357" w:lineRule="auto"/>
        <w:ind w:left="26" w:right="89" w:firstLine="638"/>
        <w:jc w:val="both"/>
        <w:rPr>
          <w:rFonts w:ascii="仿宋" w:hAnsi="仿宋" w:eastAsia="仿宋" w:cs="仿宋"/>
          <w:sz w:val="31"/>
          <w:szCs w:val="31"/>
        </w:rPr>
      </w:pPr>
      <w:r>
        <w:rPr>
          <w:rFonts w:ascii="仿宋" w:hAnsi="仿宋" w:eastAsia="仿宋" w:cs="仿宋"/>
          <w:spacing w:val="9"/>
          <w:sz w:val="31"/>
          <w:szCs w:val="31"/>
        </w:rPr>
        <w:t>建立动态更新的全旗、各镇老年人口和养老服务</w:t>
      </w:r>
      <w:r>
        <w:rPr>
          <w:rFonts w:ascii="仿宋" w:hAnsi="仿宋" w:eastAsia="仿宋" w:cs="仿宋"/>
          <w:spacing w:val="8"/>
          <w:sz w:val="31"/>
          <w:szCs w:val="31"/>
        </w:rPr>
        <w:t>设施现</w:t>
      </w:r>
      <w:r>
        <w:rPr>
          <w:rFonts w:ascii="仿宋" w:hAnsi="仿宋" w:eastAsia="仿宋" w:cs="仿宋"/>
          <w:spacing w:val="9"/>
          <w:sz w:val="31"/>
          <w:szCs w:val="31"/>
        </w:rPr>
        <w:t>状及规划数据库。对于旗内老年人口的变化情况以及</w:t>
      </w:r>
      <w:r>
        <w:rPr>
          <w:rFonts w:ascii="仿宋" w:hAnsi="仿宋" w:eastAsia="仿宋" w:cs="仿宋"/>
          <w:spacing w:val="8"/>
          <w:sz w:val="31"/>
          <w:szCs w:val="31"/>
        </w:rPr>
        <w:t>存量设</w:t>
      </w:r>
      <w:r>
        <w:rPr>
          <w:rFonts w:ascii="仿宋" w:hAnsi="仿宋" w:eastAsia="仿宋" w:cs="仿宋"/>
          <w:spacing w:val="9"/>
          <w:sz w:val="31"/>
          <w:szCs w:val="31"/>
        </w:rPr>
        <w:t>施的运营情况进行定期评估，对于现状产权不清</w:t>
      </w:r>
      <w:r>
        <w:rPr>
          <w:rFonts w:ascii="仿宋" w:hAnsi="仿宋" w:eastAsia="仿宋" w:cs="仿宋"/>
          <w:spacing w:val="8"/>
          <w:sz w:val="31"/>
          <w:szCs w:val="31"/>
        </w:rPr>
        <w:t>、运营情况</w:t>
      </w:r>
      <w:r>
        <w:rPr>
          <w:rFonts w:ascii="仿宋" w:hAnsi="仿宋" w:eastAsia="仿宋" w:cs="仿宋"/>
          <w:spacing w:val="9"/>
          <w:sz w:val="31"/>
          <w:szCs w:val="31"/>
        </w:rPr>
        <w:t>不佳且具备改造提升条件、与规划定位不符的</w:t>
      </w:r>
      <w:r>
        <w:rPr>
          <w:rFonts w:ascii="仿宋" w:hAnsi="仿宋" w:eastAsia="仿宋" w:cs="仿宋"/>
          <w:spacing w:val="8"/>
          <w:sz w:val="31"/>
          <w:szCs w:val="31"/>
        </w:rPr>
        <w:t>设施，经评估</w:t>
      </w:r>
      <w:r>
        <w:rPr>
          <w:rFonts w:ascii="仿宋" w:hAnsi="仿宋" w:eastAsia="仿宋" w:cs="仿宋"/>
          <w:spacing w:val="9"/>
          <w:sz w:val="31"/>
          <w:szCs w:val="31"/>
        </w:rPr>
        <w:t>后形成关停流转清单，并制定行动计划有序推进</w:t>
      </w:r>
      <w:r>
        <w:rPr>
          <w:rFonts w:ascii="仿宋" w:hAnsi="仿宋" w:eastAsia="仿宋" w:cs="仿宋"/>
          <w:spacing w:val="8"/>
          <w:sz w:val="31"/>
          <w:szCs w:val="31"/>
        </w:rPr>
        <w:t>。结合每五</w:t>
      </w:r>
      <w:r>
        <w:rPr>
          <w:rFonts w:ascii="仿宋" w:hAnsi="仿宋" w:eastAsia="仿宋" w:cs="仿宋"/>
          <w:spacing w:val="9"/>
          <w:sz w:val="31"/>
          <w:szCs w:val="31"/>
        </w:rPr>
        <w:t>年人口抽样调查和每十年的人口普查统计，以及老年</w:t>
      </w:r>
      <w:r>
        <w:rPr>
          <w:rFonts w:ascii="仿宋" w:hAnsi="仿宋" w:eastAsia="仿宋" w:cs="仿宋"/>
          <w:spacing w:val="8"/>
          <w:sz w:val="31"/>
          <w:szCs w:val="31"/>
        </w:rPr>
        <w:t>人口的</w:t>
      </w:r>
      <w:r>
        <w:rPr>
          <w:rFonts w:ascii="仿宋" w:hAnsi="仿宋" w:eastAsia="仿宋" w:cs="仿宋"/>
          <w:spacing w:val="9"/>
          <w:sz w:val="31"/>
          <w:szCs w:val="31"/>
        </w:rPr>
        <w:t>实际需求和行业发展变化情况，定期对专项规划实施</w:t>
      </w:r>
      <w:r>
        <w:rPr>
          <w:rFonts w:ascii="仿宋" w:hAnsi="仿宋" w:eastAsia="仿宋" w:cs="仿宋"/>
          <w:spacing w:val="8"/>
          <w:sz w:val="31"/>
          <w:szCs w:val="31"/>
        </w:rPr>
        <w:t>情况进</w:t>
      </w:r>
      <w:r>
        <w:rPr>
          <w:rFonts w:ascii="仿宋" w:hAnsi="仿宋" w:eastAsia="仿宋" w:cs="仿宋"/>
          <w:spacing w:val="2"/>
          <w:sz w:val="31"/>
          <w:szCs w:val="31"/>
        </w:rPr>
        <w:t>行评估，</w:t>
      </w:r>
      <w:r>
        <w:rPr>
          <w:rFonts w:ascii="仿宋" w:hAnsi="仿宋" w:eastAsia="仿宋" w:cs="仿宋"/>
          <w:spacing w:val="-85"/>
          <w:sz w:val="31"/>
          <w:szCs w:val="31"/>
        </w:rPr>
        <w:t xml:space="preserve"> </w:t>
      </w:r>
      <w:r>
        <w:rPr>
          <w:rFonts w:ascii="仿宋" w:hAnsi="仿宋" w:eastAsia="仿宋" w:cs="仿宋"/>
          <w:spacing w:val="2"/>
          <w:sz w:val="31"/>
          <w:szCs w:val="31"/>
        </w:rPr>
        <w:t>动态修订本规划。</w:t>
      </w:r>
    </w:p>
    <w:p w14:paraId="15794251">
      <w:pPr>
        <w:spacing w:line="357" w:lineRule="auto"/>
        <w:rPr>
          <w:rFonts w:ascii="仿宋" w:hAnsi="仿宋" w:eastAsia="仿宋" w:cs="仿宋"/>
          <w:sz w:val="31"/>
          <w:szCs w:val="31"/>
        </w:rPr>
        <w:sectPr>
          <w:footerReference r:id="rId37" w:type="default"/>
          <w:pgSz w:w="11907" w:h="16839"/>
          <w:pgMar w:top="1431" w:right="1711" w:bottom="1159" w:left="1785" w:header="0" w:footer="959" w:gutter="0"/>
          <w:cols w:space="720" w:num="1"/>
        </w:sectPr>
      </w:pPr>
    </w:p>
    <w:p w14:paraId="1FA5CA3E">
      <w:pPr>
        <w:spacing w:before="225" w:line="224" w:lineRule="auto"/>
        <w:ind w:left="28"/>
        <w:outlineLvl w:val="1"/>
        <w:rPr>
          <w:rFonts w:ascii="黑体" w:hAnsi="黑体" w:eastAsia="黑体" w:cs="黑体"/>
          <w:sz w:val="31"/>
          <w:szCs w:val="31"/>
        </w:rPr>
      </w:pPr>
      <w:bookmarkStart w:id="51" w:name="bookmark33"/>
      <w:bookmarkEnd w:id="51"/>
      <w:r>
        <w:rPr>
          <w:rFonts w:ascii="黑体" w:hAnsi="黑体" w:eastAsia="黑体" w:cs="黑体"/>
          <w:spacing w:val="5"/>
          <w:sz w:val="31"/>
          <w:szCs w:val="31"/>
        </w:rPr>
        <w:t>7.5</w:t>
      </w:r>
      <w:r>
        <w:rPr>
          <w:rFonts w:ascii="黑体" w:hAnsi="黑体" w:eastAsia="黑体" w:cs="黑体"/>
          <w:spacing w:val="32"/>
          <w:sz w:val="31"/>
          <w:szCs w:val="31"/>
        </w:rPr>
        <w:t xml:space="preserve">  </w:t>
      </w:r>
      <w:r>
        <w:rPr>
          <w:rFonts w:ascii="黑体" w:hAnsi="黑体" w:eastAsia="黑体" w:cs="黑体"/>
          <w:spacing w:val="5"/>
          <w:sz w:val="31"/>
          <w:szCs w:val="31"/>
        </w:rPr>
        <w:t>规划提升策略</w:t>
      </w:r>
    </w:p>
    <w:p w14:paraId="660E76FA">
      <w:pPr>
        <w:pStyle w:val="2"/>
        <w:spacing w:line="260" w:lineRule="auto"/>
      </w:pPr>
    </w:p>
    <w:p w14:paraId="5AF19389">
      <w:pPr>
        <w:pStyle w:val="2"/>
        <w:spacing w:line="260" w:lineRule="auto"/>
      </w:pPr>
    </w:p>
    <w:p w14:paraId="48FF05B2">
      <w:pPr>
        <w:spacing w:before="101" w:line="236" w:lineRule="auto"/>
        <w:ind w:left="667"/>
        <w:rPr>
          <w:rFonts w:ascii="楷体" w:hAnsi="楷体" w:eastAsia="楷体" w:cs="楷体"/>
          <w:sz w:val="31"/>
          <w:szCs w:val="31"/>
        </w:rPr>
      </w:pPr>
      <w:r>
        <w:rPr>
          <w:rFonts w:ascii="Times New Roman" w:hAnsi="Times New Roman" w:eastAsia="Times New Roman" w:cs="Times New Roman"/>
          <w:spacing w:val="5"/>
          <w:sz w:val="31"/>
          <w:szCs w:val="31"/>
        </w:rPr>
        <w:t xml:space="preserve">7.5.1 </w:t>
      </w:r>
      <w:r>
        <w:rPr>
          <w:rFonts w:ascii="楷体" w:hAnsi="楷体" w:eastAsia="楷体" w:cs="楷体"/>
          <w:spacing w:val="5"/>
          <w:sz w:val="31"/>
          <w:szCs w:val="31"/>
        </w:rPr>
        <w:t>养老服务资源整合</w:t>
      </w:r>
    </w:p>
    <w:p w14:paraId="6C8805CB">
      <w:pPr>
        <w:spacing w:before="270" w:line="357" w:lineRule="auto"/>
        <w:ind w:left="23" w:right="13" w:firstLine="637"/>
        <w:rPr>
          <w:rFonts w:ascii="仿宋" w:hAnsi="仿宋" w:eastAsia="仿宋" w:cs="仿宋"/>
          <w:sz w:val="31"/>
          <w:szCs w:val="31"/>
        </w:rPr>
      </w:pPr>
      <w:r>
        <w:rPr>
          <w:rFonts w:ascii="仿宋" w:hAnsi="仿宋" w:eastAsia="仿宋" w:cs="仿宋"/>
          <w:spacing w:val="22"/>
          <w:sz w:val="31"/>
          <w:szCs w:val="31"/>
        </w:rPr>
        <w:t>居家社区养老服务设施宜与其他非独立占地的社区级</w:t>
      </w:r>
      <w:r>
        <w:rPr>
          <w:rFonts w:ascii="仿宋" w:hAnsi="仿宋" w:eastAsia="仿宋" w:cs="仿宋"/>
          <w:spacing w:val="9"/>
          <w:sz w:val="31"/>
          <w:szCs w:val="31"/>
        </w:rPr>
        <w:t>公共设施综合设置，鼓励与社区卫生服务中心、社区文</w:t>
      </w:r>
      <w:r>
        <w:rPr>
          <w:rFonts w:ascii="仿宋" w:hAnsi="仿宋" w:eastAsia="仿宋" w:cs="仿宋"/>
          <w:spacing w:val="8"/>
          <w:sz w:val="31"/>
          <w:szCs w:val="31"/>
        </w:rPr>
        <w:t>体活</w:t>
      </w:r>
      <w:r>
        <w:rPr>
          <w:rFonts w:ascii="仿宋" w:hAnsi="仿宋" w:eastAsia="仿宋" w:cs="仿宋"/>
          <w:spacing w:val="9"/>
          <w:sz w:val="31"/>
          <w:szCs w:val="31"/>
        </w:rPr>
        <w:t>动中心等功能设施综合或临近设置。新建社区应引导设施集</w:t>
      </w:r>
      <w:r>
        <w:rPr>
          <w:rFonts w:ascii="仿宋" w:hAnsi="仿宋" w:eastAsia="仿宋" w:cs="仿宋"/>
          <w:spacing w:val="12"/>
          <w:sz w:val="31"/>
          <w:szCs w:val="31"/>
        </w:rPr>
        <w:t>中设置，依托综合为老服务中心，加强建设枢纽平台功能，</w:t>
      </w:r>
      <w:r>
        <w:rPr>
          <w:rFonts w:ascii="仿宋" w:hAnsi="仿宋" w:eastAsia="仿宋" w:cs="仿宋"/>
          <w:spacing w:val="-4"/>
          <w:sz w:val="31"/>
          <w:szCs w:val="31"/>
        </w:rPr>
        <w:t>做实专业照护、医养结合、助餐服务、精神文化等各类服务，</w:t>
      </w:r>
      <w:r>
        <w:rPr>
          <w:rFonts w:ascii="仿宋" w:hAnsi="仿宋" w:eastAsia="仿宋" w:cs="仿宋"/>
          <w:spacing w:val="9"/>
          <w:sz w:val="31"/>
          <w:szCs w:val="31"/>
        </w:rPr>
        <w:t>增强社区持续照料能力。已建社区建议整合社区养老服务资源，依托现有的养老机构、社区老年人日间照料中心、助餐点、老年活动室等设施，不断丰富养老服务内容，建立以生活服务、保健康复、文体娱乐等为主的居家社区养老服务设</w:t>
      </w:r>
      <w:r>
        <w:rPr>
          <w:rFonts w:ascii="仿宋" w:hAnsi="仿宋" w:eastAsia="仿宋" w:cs="仿宋"/>
          <w:spacing w:val="1"/>
          <w:sz w:val="31"/>
          <w:szCs w:val="31"/>
        </w:rPr>
        <w:t>施网络体系。</w:t>
      </w:r>
    </w:p>
    <w:p w14:paraId="766E8C59">
      <w:pPr>
        <w:spacing w:before="117" w:line="236" w:lineRule="auto"/>
        <w:ind w:left="667"/>
        <w:rPr>
          <w:rFonts w:ascii="楷体" w:hAnsi="楷体" w:eastAsia="楷体" w:cs="楷体"/>
          <w:sz w:val="31"/>
          <w:szCs w:val="31"/>
        </w:rPr>
      </w:pPr>
      <w:r>
        <w:rPr>
          <w:rFonts w:ascii="Times New Roman" w:hAnsi="Times New Roman" w:eastAsia="Times New Roman" w:cs="Times New Roman"/>
          <w:spacing w:val="5"/>
          <w:sz w:val="31"/>
          <w:szCs w:val="31"/>
        </w:rPr>
        <w:t xml:space="preserve">7.5.2 </w:t>
      </w:r>
      <w:r>
        <w:rPr>
          <w:rFonts w:ascii="楷体" w:hAnsi="楷体" w:eastAsia="楷体" w:cs="楷体"/>
          <w:spacing w:val="5"/>
          <w:sz w:val="31"/>
          <w:szCs w:val="31"/>
        </w:rPr>
        <w:t>存量设施提升优化</w:t>
      </w:r>
    </w:p>
    <w:p w14:paraId="6A34923F">
      <w:pPr>
        <w:spacing w:before="271" w:line="358" w:lineRule="auto"/>
        <w:ind w:left="17" w:firstLine="649"/>
        <w:rPr>
          <w:rFonts w:ascii="仿宋" w:hAnsi="仿宋" w:eastAsia="仿宋" w:cs="仿宋"/>
          <w:sz w:val="31"/>
          <w:szCs w:val="31"/>
        </w:rPr>
      </w:pPr>
      <w:r>
        <w:rPr>
          <w:rFonts w:ascii="仿宋" w:hAnsi="仿宋" w:eastAsia="仿宋" w:cs="仿宋"/>
          <w:spacing w:val="22"/>
          <w:sz w:val="31"/>
          <w:szCs w:val="31"/>
        </w:rPr>
        <w:t>全旗纳入管理的居家社区养老服务设施总量上基本满</w:t>
      </w:r>
      <w:r>
        <w:rPr>
          <w:rFonts w:ascii="仿宋" w:hAnsi="仿宋" w:eastAsia="仿宋" w:cs="仿宋"/>
          <w:spacing w:val="13"/>
          <w:sz w:val="31"/>
          <w:szCs w:val="31"/>
        </w:rPr>
        <w:t>足现状需求，但品质上仍存在提升空间，重点</w:t>
      </w:r>
      <w:r>
        <w:rPr>
          <w:rFonts w:ascii="仿宋" w:hAnsi="仿宋" w:eastAsia="仿宋" w:cs="仿宋"/>
          <w:spacing w:val="12"/>
          <w:sz w:val="31"/>
          <w:szCs w:val="31"/>
        </w:rPr>
        <w:t>从建筑品质、</w:t>
      </w:r>
      <w:r>
        <w:rPr>
          <w:rFonts w:ascii="仿宋" w:hAnsi="仿宋" w:eastAsia="仿宋" w:cs="仿宋"/>
          <w:spacing w:val="9"/>
          <w:sz w:val="31"/>
          <w:szCs w:val="31"/>
        </w:rPr>
        <w:t>设施功能、服务水平三方面进行优化。建筑品质上，根据无</w:t>
      </w:r>
      <w:r>
        <w:rPr>
          <w:rFonts w:ascii="仿宋" w:hAnsi="仿宋" w:eastAsia="仿宋" w:cs="仿宋"/>
          <w:spacing w:val="13"/>
          <w:sz w:val="31"/>
          <w:szCs w:val="31"/>
        </w:rPr>
        <w:t>障碍和适老化等相关建筑设计规范对室内外空</w:t>
      </w:r>
      <w:r>
        <w:rPr>
          <w:rFonts w:ascii="仿宋" w:hAnsi="仿宋" w:eastAsia="仿宋" w:cs="仿宋"/>
          <w:spacing w:val="12"/>
          <w:sz w:val="31"/>
          <w:szCs w:val="31"/>
        </w:rPr>
        <w:t>间进行改造，</w:t>
      </w:r>
      <w:r>
        <w:rPr>
          <w:rFonts w:ascii="仿宋" w:hAnsi="仿宋" w:eastAsia="仿宋" w:cs="仿宋"/>
          <w:spacing w:val="-5"/>
          <w:sz w:val="31"/>
          <w:szCs w:val="31"/>
        </w:rPr>
        <w:t>包括走廊、扶手、坡道、门窗等设施的具体规格与</w:t>
      </w:r>
      <w:r>
        <w:rPr>
          <w:rFonts w:ascii="仿宋" w:hAnsi="仿宋" w:eastAsia="仿宋" w:cs="仿宋"/>
          <w:spacing w:val="-6"/>
          <w:sz w:val="31"/>
          <w:szCs w:val="31"/>
        </w:rPr>
        <w:t>材质要求。</w:t>
      </w:r>
      <w:r>
        <w:rPr>
          <w:rFonts w:ascii="仿宋" w:hAnsi="仿宋" w:eastAsia="仿宋" w:cs="仿宋"/>
          <w:spacing w:val="4"/>
          <w:sz w:val="31"/>
          <w:szCs w:val="31"/>
        </w:rPr>
        <w:t>设施功能上，根据“</w:t>
      </w:r>
      <w:r>
        <w:rPr>
          <w:rFonts w:ascii="Times New Roman" w:hAnsi="Times New Roman" w:eastAsia="Times New Roman" w:cs="Times New Roman"/>
          <w:spacing w:val="4"/>
          <w:sz w:val="31"/>
          <w:szCs w:val="31"/>
        </w:rPr>
        <w:t>15</w:t>
      </w:r>
      <w:r>
        <w:rPr>
          <w:rFonts w:ascii="仿宋" w:hAnsi="仿宋" w:eastAsia="仿宋" w:cs="仿宋"/>
          <w:spacing w:val="4"/>
          <w:sz w:val="31"/>
          <w:szCs w:val="31"/>
        </w:rPr>
        <w:t>分钟生活圈”内本地</w:t>
      </w:r>
      <w:r>
        <w:rPr>
          <w:rFonts w:ascii="仿宋" w:hAnsi="仿宋" w:eastAsia="仿宋" w:cs="仿宋"/>
          <w:spacing w:val="3"/>
          <w:sz w:val="31"/>
          <w:szCs w:val="31"/>
        </w:rPr>
        <w:t>居民的养老服务</w:t>
      </w:r>
      <w:r>
        <w:rPr>
          <w:rFonts w:ascii="仿宋" w:hAnsi="仿宋" w:eastAsia="仿宋" w:cs="仿宋"/>
          <w:spacing w:val="9"/>
          <w:sz w:val="31"/>
          <w:szCs w:val="31"/>
        </w:rPr>
        <w:t>需求，在现有设施内进一步复合服务功能，例如在日间照料中心开设对外的助餐点，利用老年活动室开展定期的问诊服</w:t>
      </w:r>
      <w:r>
        <w:rPr>
          <w:rFonts w:ascii="仿宋" w:hAnsi="仿宋" w:eastAsia="仿宋" w:cs="仿宋"/>
          <w:spacing w:val="11"/>
          <w:sz w:val="31"/>
          <w:szCs w:val="31"/>
        </w:rPr>
        <w:t>务等</w:t>
      </w:r>
      <w:r>
        <w:rPr>
          <w:rFonts w:ascii="Times New Roman" w:hAnsi="Times New Roman" w:eastAsia="Times New Roman" w:cs="Times New Roman"/>
          <w:spacing w:val="11"/>
          <w:sz w:val="31"/>
          <w:szCs w:val="31"/>
        </w:rPr>
        <w:t>;</w:t>
      </w:r>
      <w:r>
        <w:rPr>
          <w:rFonts w:ascii="Times New Roman" w:hAnsi="Times New Roman" w:eastAsia="Times New Roman" w:cs="Times New Roman"/>
          <w:spacing w:val="85"/>
          <w:sz w:val="31"/>
          <w:szCs w:val="31"/>
        </w:rPr>
        <w:t xml:space="preserve"> </w:t>
      </w:r>
      <w:r>
        <w:rPr>
          <w:rFonts w:ascii="仿宋" w:hAnsi="仿宋" w:eastAsia="仿宋" w:cs="仿宋"/>
          <w:spacing w:val="11"/>
          <w:sz w:val="31"/>
          <w:szCs w:val="31"/>
        </w:rPr>
        <w:t>有条件的设施可整合周边空间进行改扩建，扩大服务</w:t>
      </w:r>
    </w:p>
    <w:p w14:paraId="6E037CAE">
      <w:pPr>
        <w:spacing w:line="358" w:lineRule="auto"/>
        <w:rPr>
          <w:rFonts w:ascii="仿宋" w:hAnsi="仿宋" w:eastAsia="仿宋" w:cs="仿宋"/>
          <w:sz w:val="31"/>
          <w:szCs w:val="31"/>
        </w:rPr>
        <w:sectPr>
          <w:footerReference r:id="rId38" w:type="default"/>
          <w:pgSz w:w="11907" w:h="16839"/>
          <w:pgMar w:top="1431" w:right="1709" w:bottom="1159" w:left="1785" w:header="0" w:footer="959" w:gutter="0"/>
          <w:cols w:space="720" w:num="1"/>
        </w:sectPr>
      </w:pPr>
    </w:p>
    <w:p w14:paraId="52844B67">
      <w:pPr>
        <w:spacing w:before="229" w:line="357" w:lineRule="auto"/>
        <w:ind w:left="40" w:right="249"/>
        <w:jc w:val="both"/>
        <w:rPr>
          <w:rFonts w:ascii="仿宋" w:hAnsi="仿宋" w:eastAsia="仿宋" w:cs="仿宋"/>
          <w:sz w:val="31"/>
          <w:szCs w:val="31"/>
        </w:rPr>
      </w:pPr>
      <w:r>
        <w:rPr>
          <w:rFonts w:ascii="仿宋" w:hAnsi="仿宋" w:eastAsia="仿宋" w:cs="仿宋"/>
          <w:spacing w:val="8"/>
          <w:sz w:val="31"/>
          <w:szCs w:val="31"/>
        </w:rPr>
        <w:t>面积和具体功能。服务水平上，延长设施开放时间、提高专</w:t>
      </w:r>
      <w:r>
        <w:rPr>
          <w:rFonts w:ascii="仿宋" w:hAnsi="仿宋" w:eastAsia="仿宋" w:cs="仿宋"/>
          <w:spacing w:val="5"/>
          <w:sz w:val="31"/>
          <w:szCs w:val="31"/>
        </w:rPr>
        <w:t>业养老服务能力、优化长护险服务内涵，</w:t>
      </w:r>
      <w:r>
        <w:rPr>
          <w:rFonts w:ascii="仿宋" w:hAnsi="仿宋" w:eastAsia="仿宋" w:cs="仿宋"/>
          <w:spacing w:val="-70"/>
          <w:sz w:val="31"/>
          <w:szCs w:val="31"/>
        </w:rPr>
        <w:t xml:space="preserve"> </w:t>
      </w:r>
      <w:r>
        <w:rPr>
          <w:rFonts w:ascii="仿宋" w:hAnsi="仿宋" w:eastAsia="仿宋" w:cs="仿宋"/>
          <w:spacing w:val="5"/>
          <w:sz w:val="31"/>
          <w:szCs w:val="31"/>
        </w:rPr>
        <w:t>同时联动村居委加强对社区养老服务和居家养老服务的宣传和推广。</w:t>
      </w:r>
    </w:p>
    <w:p w14:paraId="1804741F">
      <w:pPr>
        <w:spacing w:before="119" w:line="237" w:lineRule="auto"/>
        <w:ind w:left="667"/>
        <w:rPr>
          <w:rFonts w:ascii="楷体" w:hAnsi="楷体" w:eastAsia="楷体" w:cs="楷体"/>
          <w:sz w:val="31"/>
          <w:szCs w:val="31"/>
        </w:rPr>
      </w:pPr>
      <w:r>
        <w:rPr>
          <w:rFonts w:ascii="Times New Roman" w:hAnsi="Times New Roman" w:eastAsia="Times New Roman" w:cs="Times New Roman"/>
          <w:spacing w:val="5"/>
          <w:sz w:val="31"/>
          <w:szCs w:val="31"/>
        </w:rPr>
        <w:t xml:space="preserve">7.5.3 </w:t>
      </w:r>
      <w:r>
        <w:rPr>
          <w:rFonts w:ascii="楷体" w:hAnsi="楷体" w:eastAsia="楷体" w:cs="楷体"/>
          <w:spacing w:val="5"/>
          <w:sz w:val="31"/>
          <w:szCs w:val="31"/>
        </w:rPr>
        <w:t>多方筹措新增设施</w:t>
      </w:r>
    </w:p>
    <w:p w14:paraId="6D06CA96">
      <w:pPr>
        <w:spacing w:before="265" w:line="357" w:lineRule="auto"/>
        <w:ind w:left="26" w:right="151" w:firstLine="684"/>
        <w:rPr>
          <w:rFonts w:ascii="仿宋" w:hAnsi="仿宋" w:eastAsia="仿宋" w:cs="仿宋"/>
          <w:sz w:val="31"/>
          <w:szCs w:val="31"/>
        </w:rPr>
      </w:pPr>
      <w:r>
        <w:rPr>
          <w:rFonts w:ascii="仿宋" w:hAnsi="仿宋" w:eastAsia="仿宋" w:cs="仿宋"/>
          <w:spacing w:val="7"/>
          <w:sz w:val="31"/>
          <w:szCs w:val="31"/>
        </w:rPr>
        <w:t>由旗级部门制定年度计划，明确每年新增设施</w:t>
      </w:r>
      <w:r>
        <w:rPr>
          <w:rFonts w:ascii="仿宋" w:hAnsi="仿宋" w:eastAsia="仿宋" w:cs="仿宋"/>
          <w:spacing w:val="6"/>
          <w:sz w:val="31"/>
          <w:szCs w:val="31"/>
        </w:rPr>
        <w:t>总量，结</w:t>
      </w:r>
      <w:r>
        <w:rPr>
          <w:rFonts w:ascii="仿宋" w:hAnsi="仿宋" w:eastAsia="仿宋" w:cs="仿宋"/>
          <w:spacing w:val="12"/>
          <w:sz w:val="31"/>
          <w:szCs w:val="31"/>
        </w:rPr>
        <w:t>合各镇设施缺口等实际情况合理分配任务，结合旧区改造、</w:t>
      </w:r>
      <w:r>
        <w:rPr>
          <w:rFonts w:ascii="仿宋" w:hAnsi="仿宋" w:eastAsia="仿宋" w:cs="仿宋"/>
          <w:spacing w:val="9"/>
          <w:sz w:val="31"/>
          <w:szCs w:val="31"/>
        </w:rPr>
        <w:t>社区微更新等手段，加快推进嵌入式养老服务设</w:t>
      </w:r>
      <w:r>
        <w:rPr>
          <w:rFonts w:ascii="仿宋" w:hAnsi="仿宋" w:eastAsia="仿宋" w:cs="仿宋"/>
          <w:spacing w:val="8"/>
          <w:sz w:val="31"/>
          <w:szCs w:val="31"/>
        </w:rPr>
        <w:t>施建设。完</w:t>
      </w:r>
      <w:r>
        <w:rPr>
          <w:rFonts w:ascii="仿宋" w:hAnsi="仿宋" w:eastAsia="仿宋" w:cs="仿宋"/>
          <w:spacing w:val="9"/>
          <w:sz w:val="31"/>
          <w:szCs w:val="31"/>
        </w:rPr>
        <w:t>善社区各项设施的“适老性”改造，提升社区养老服</w:t>
      </w:r>
      <w:r>
        <w:rPr>
          <w:rFonts w:ascii="仿宋" w:hAnsi="仿宋" w:eastAsia="仿宋" w:cs="仿宋"/>
          <w:spacing w:val="8"/>
          <w:sz w:val="31"/>
          <w:szCs w:val="31"/>
        </w:rPr>
        <w:t>务覆盖</w:t>
      </w:r>
      <w:r>
        <w:rPr>
          <w:rFonts w:ascii="仿宋" w:hAnsi="仿宋" w:eastAsia="仿宋" w:cs="仿宋"/>
          <w:spacing w:val="9"/>
          <w:sz w:val="31"/>
          <w:szCs w:val="31"/>
        </w:rPr>
        <w:t>率、提高居家社区养老服务设施总量，建成环境</w:t>
      </w:r>
      <w:r>
        <w:rPr>
          <w:rFonts w:ascii="仿宋" w:hAnsi="仿宋" w:eastAsia="仿宋" w:cs="仿宋"/>
          <w:spacing w:val="8"/>
          <w:sz w:val="31"/>
          <w:szCs w:val="31"/>
        </w:rPr>
        <w:t>优化、安全</w:t>
      </w:r>
      <w:r>
        <w:rPr>
          <w:rFonts w:ascii="仿宋" w:hAnsi="仿宋" w:eastAsia="仿宋" w:cs="仿宋"/>
          <w:spacing w:val="9"/>
          <w:sz w:val="31"/>
          <w:szCs w:val="31"/>
        </w:rPr>
        <w:t>人性的养老社区。鼓励充分考虑老年人的使用需</w:t>
      </w:r>
      <w:r>
        <w:rPr>
          <w:rFonts w:ascii="仿宋" w:hAnsi="仿宋" w:eastAsia="仿宋" w:cs="仿宋"/>
          <w:spacing w:val="8"/>
          <w:sz w:val="31"/>
          <w:szCs w:val="31"/>
        </w:rPr>
        <w:t>求，提供适</w:t>
      </w:r>
      <w:r>
        <w:rPr>
          <w:rFonts w:ascii="仿宋" w:hAnsi="仿宋" w:eastAsia="仿宋" w:cs="仿宋"/>
          <w:spacing w:val="4"/>
          <w:sz w:val="31"/>
          <w:szCs w:val="31"/>
        </w:rPr>
        <w:t>老性的老年住宅产品。</w:t>
      </w:r>
    </w:p>
    <w:p w14:paraId="1137CE69">
      <w:pPr>
        <w:spacing w:before="119" w:line="236" w:lineRule="auto"/>
        <w:ind w:left="667"/>
        <w:rPr>
          <w:rFonts w:ascii="楷体" w:hAnsi="楷体" w:eastAsia="楷体" w:cs="楷体"/>
          <w:sz w:val="31"/>
          <w:szCs w:val="31"/>
        </w:rPr>
      </w:pPr>
      <w:r>
        <w:rPr>
          <w:rFonts w:ascii="Times New Roman" w:hAnsi="Times New Roman" w:eastAsia="Times New Roman" w:cs="Times New Roman"/>
          <w:spacing w:val="5"/>
          <w:sz w:val="31"/>
          <w:szCs w:val="31"/>
        </w:rPr>
        <w:t xml:space="preserve">7.5.4 </w:t>
      </w:r>
      <w:r>
        <w:rPr>
          <w:rFonts w:ascii="楷体" w:hAnsi="楷体" w:eastAsia="楷体" w:cs="楷体"/>
          <w:spacing w:val="5"/>
          <w:sz w:val="31"/>
          <w:szCs w:val="31"/>
        </w:rPr>
        <w:t>推广智慧养老应用</w:t>
      </w:r>
    </w:p>
    <w:p w14:paraId="679C8A89">
      <w:pPr>
        <w:spacing w:before="268" w:line="357" w:lineRule="auto"/>
        <w:ind w:left="26" w:firstLine="650"/>
        <w:rPr>
          <w:rFonts w:ascii="仿宋" w:hAnsi="仿宋" w:eastAsia="仿宋" w:cs="仿宋"/>
          <w:sz w:val="31"/>
          <w:szCs w:val="31"/>
        </w:rPr>
      </w:pPr>
      <w:r>
        <w:rPr>
          <w:rFonts w:ascii="仿宋" w:hAnsi="仿宋" w:eastAsia="仿宋" w:cs="仿宋"/>
          <w:spacing w:val="8"/>
          <w:sz w:val="31"/>
          <w:szCs w:val="31"/>
        </w:rPr>
        <w:t>结合全旗智慧养老应用场景需求，开展居家养老、社区</w:t>
      </w:r>
      <w:r>
        <w:rPr>
          <w:rFonts w:ascii="仿宋" w:hAnsi="仿宋" w:eastAsia="仿宋" w:cs="仿宋"/>
          <w:spacing w:val="9"/>
          <w:sz w:val="31"/>
          <w:szCs w:val="31"/>
        </w:rPr>
        <w:t>养老等多种应用场景的试点，支持发展居家社</w:t>
      </w:r>
      <w:r>
        <w:rPr>
          <w:rFonts w:ascii="仿宋" w:hAnsi="仿宋" w:eastAsia="仿宋" w:cs="仿宋"/>
          <w:spacing w:val="8"/>
          <w:sz w:val="31"/>
          <w:szCs w:val="31"/>
        </w:rPr>
        <w:t>区“虚拟养老</w:t>
      </w:r>
      <w:r>
        <w:rPr>
          <w:rFonts w:ascii="仿宋" w:hAnsi="仿宋" w:eastAsia="仿宋" w:cs="仿宋"/>
          <w:spacing w:val="-5"/>
          <w:sz w:val="31"/>
          <w:szCs w:val="31"/>
        </w:rPr>
        <w:t>院”，培育一批智慧养老应用示范基地、示范社区和示范品牌。</w:t>
      </w:r>
      <w:r>
        <w:rPr>
          <w:rFonts w:ascii="仿宋" w:hAnsi="仿宋" w:eastAsia="仿宋" w:cs="仿宋"/>
          <w:spacing w:val="9"/>
          <w:sz w:val="31"/>
          <w:szCs w:val="31"/>
        </w:rPr>
        <w:t>鼓励通过信息服务平台整合社区各类资源，通过与嵌</w:t>
      </w:r>
      <w:r>
        <w:rPr>
          <w:rFonts w:ascii="仿宋" w:hAnsi="仿宋" w:eastAsia="仿宋" w:cs="仿宋"/>
          <w:spacing w:val="8"/>
          <w:sz w:val="31"/>
          <w:szCs w:val="31"/>
        </w:rPr>
        <w:t>入式养</w:t>
      </w:r>
      <w:r>
        <w:rPr>
          <w:rFonts w:ascii="仿宋" w:hAnsi="仿宋" w:eastAsia="仿宋" w:cs="仿宋"/>
          <w:spacing w:val="9"/>
          <w:sz w:val="31"/>
          <w:szCs w:val="31"/>
        </w:rPr>
        <w:t>老服务设施结合等手段，逐步实现养老服务设施的数</w:t>
      </w:r>
      <w:r>
        <w:rPr>
          <w:rFonts w:ascii="仿宋" w:hAnsi="仿宋" w:eastAsia="仿宋" w:cs="仿宋"/>
          <w:spacing w:val="8"/>
          <w:sz w:val="31"/>
          <w:szCs w:val="31"/>
        </w:rPr>
        <w:t>字化转</w:t>
      </w:r>
      <w:r>
        <w:rPr>
          <w:rFonts w:ascii="仿宋" w:hAnsi="仿宋" w:eastAsia="仿宋" w:cs="仿宋"/>
          <w:spacing w:val="7"/>
          <w:sz w:val="31"/>
          <w:szCs w:val="31"/>
        </w:rPr>
        <w:t>型，推进智慧养老。</w:t>
      </w:r>
    </w:p>
    <w:p w14:paraId="717C1254">
      <w:pPr>
        <w:spacing w:before="121" w:line="236" w:lineRule="auto"/>
        <w:ind w:left="667"/>
        <w:rPr>
          <w:rFonts w:ascii="楷体" w:hAnsi="楷体" w:eastAsia="楷体" w:cs="楷体"/>
          <w:sz w:val="31"/>
          <w:szCs w:val="31"/>
        </w:rPr>
      </w:pPr>
      <w:r>
        <w:rPr>
          <w:rFonts w:ascii="Times New Roman" w:hAnsi="Times New Roman" w:eastAsia="Times New Roman" w:cs="Times New Roman"/>
          <w:spacing w:val="5"/>
          <w:sz w:val="31"/>
          <w:szCs w:val="31"/>
        </w:rPr>
        <w:t xml:space="preserve">7.5.5 </w:t>
      </w:r>
      <w:r>
        <w:rPr>
          <w:rFonts w:ascii="楷体" w:hAnsi="楷体" w:eastAsia="楷体" w:cs="楷体"/>
          <w:spacing w:val="5"/>
          <w:sz w:val="31"/>
          <w:szCs w:val="31"/>
        </w:rPr>
        <w:t>养老服务下沉基层</w:t>
      </w:r>
    </w:p>
    <w:p w14:paraId="45857A47">
      <w:pPr>
        <w:spacing w:before="261" w:line="358" w:lineRule="auto"/>
        <w:ind w:left="30" w:right="162" w:firstLine="636"/>
        <w:rPr>
          <w:rFonts w:ascii="仿宋" w:hAnsi="仿宋" w:eastAsia="仿宋" w:cs="仿宋"/>
          <w:sz w:val="31"/>
          <w:szCs w:val="31"/>
        </w:rPr>
      </w:pPr>
      <w:r>
        <w:rPr>
          <w:rFonts w:ascii="仿宋" w:hAnsi="仿宋" w:eastAsia="仿宋" w:cs="仿宋"/>
          <w:spacing w:val="12"/>
          <w:sz w:val="31"/>
          <w:szCs w:val="31"/>
        </w:rPr>
        <w:t>发挥老年活动室、示范睦邻点等设施覆盖率高的优势，</w:t>
      </w:r>
      <w:r>
        <w:rPr>
          <w:rFonts w:ascii="仿宋" w:hAnsi="仿宋" w:eastAsia="仿宋" w:cs="仿宋"/>
          <w:spacing w:val="9"/>
          <w:sz w:val="31"/>
          <w:szCs w:val="31"/>
        </w:rPr>
        <w:t>将养老服务进一步配送至服务网络末端。全</w:t>
      </w:r>
      <w:r>
        <w:rPr>
          <w:rFonts w:ascii="仿宋" w:hAnsi="仿宋" w:eastAsia="仿宋" w:cs="仿宋"/>
          <w:spacing w:val="8"/>
          <w:sz w:val="31"/>
          <w:szCs w:val="31"/>
        </w:rPr>
        <w:t>面推进标准化老年活动室建设，强化复合功能，将文教体卫等资源配送下沉</w:t>
      </w:r>
    </w:p>
    <w:p w14:paraId="012F7C46">
      <w:pPr>
        <w:spacing w:line="358" w:lineRule="auto"/>
        <w:rPr>
          <w:rFonts w:ascii="仿宋" w:hAnsi="仿宋" w:eastAsia="仿宋" w:cs="仿宋"/>
          <w:sz w:val="31"/>
          <w:szCs w:val="31"/>
        </w:rPr>
        <w:sectPr>
          <w:footerReference r:id="rId39" w:type="default"/>
          <w:pgSz w:w="11907" w:h="16839"/>
          <w:pgMar w:top="1431" w:right="1551" w:bottom="1159" w:left="1785" w:header="0" w:footer="959" w:gutter="0"/>
          <w:cols w:space="720" w:num="1"/>
        </w:sectPr>
      </w:pPr>
    </w:p>
    <w:p w14:paraId="3EE977CB">
      <w:pPr>
        <w:spacing w:before="227" w:line="357" w:lineRule="auto"/>
        <w:ind w:left="44" w:firstLine="2"/>
        <w:jc w:val="both"/>
        <w:rPr>
          <w:rFonts w:ascii="仿宋" w:hAnsi="仿宋" w:eastAsia="仿宋" w:cs="仿宋"/>
          <w:sz w:val="31"/>
          <w:szCs w:val="31"/>
        </w:rPr>
      </w:pPr>
      <w:r>
        <w:rPr>
          <w:rFonts w:ascii="仿宋" w:hAnsi="仿宋" w:eastAsia="仿宋" w:cs="仿宋"/>
          <w:spacing w:val="8"/>
          <w:sz w:val="31"/>
          <w:szCs w:val="31"/>
        </w:rPr>
        <w:t>至老年活动室，提高服务普及度。利用示范睦邻点灵活设置</w:t>
      </w:r>
      <w:r>
        <w:rPr>
          <w:rFonts w:ascii="仿宋" w:hAnsi="仿宋" w:eastAsia="仿宋" w:cs="仿宋"/>
          <w:spacing w:val="11"/>
          <w:sz w:val="31"/>
          <w:szCs w:val="31"/>
        </w:rPr>
        <w:t>的特征，开展助餐服务、日间照料服务、志愿关爱服务等，</w:t>
      </w:r>
      <w:r>
        <w:rPr>
          <w:rFonts w:ascii="仿宋" w:hAnsi="仿宋" w:eastAsia="仿宋" w:cs="仿宋"/>
          <w:spacing w:val="2"/>
          <w:sz w:val="31"/>
          <w:szCs w:val="31"/>
        </w:rPr>
        <w:t>完善互助性养老机制。</w:t>
      </w:r>
    </w:p>
    <w:sectPr>
      <w:footerReference r:id="rId40" w:type="default"/>
      <w:pgSz w:w="11907" w:h="16839"/>
      <w:pgMar w:top="1431" w:right="1723" w:bottom="1159" w:left="1785" w:header="0" w:footer="959"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CC4206">
    <w:pPr>
      <w:spacing w:line="223" w:lineRule="auto"/>
      <w:ind w:left="4471"/>
      <w:rPr>
        <w:rFonts w:ascii="Times New Roman" w:hAnsi="Times New Roman" w:eastAsia="Times New Roman" w:cs="Times New Roman"/>
        <w:sz w:val="18"/>
        <w:szCs w:val="18"/>
      </w:rPr>
    </w:pPr>
    <w:r>
      <w:rPr>
        <w:rFonts w:ascii="Times New Roman" w:hAnsi="Times New Roman" w:eastAsia="Times New Roman" w:cs="Times New Roman"/>
        <w:sz w:val="18"/>
        <w:szCs w:val="18"/>
      </w:rPr>
      <w:t>2</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122DB5">
    <w:pPr>
      <w:spacing w:line="223" w:lineRule="auto"/>
      <w:ind w:left="4279"/>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14</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3588C6">
    <w:pPr>
      <w:spacing w:line="220" w:lineRule="auto"/>
      <w:ind w:left="4279"/>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15</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025F9C">
    <w:pPr>
      <w:spacing w:line="220" w:lineRule="auto"/>
      <w:ind w:left="4279"/>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16</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92B288">
    <w:pPr>
      <w:spacing w:line="220" w:lineRule="auto"/>
      <w:ind w:left="4279"/>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17</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0E8981">
    <w:pPr>
      <w:spacing w:line="220" w:lineRule="auto"/>
      <w:ind w:left="4279"/>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18</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3A3873">
    <w:pPr>
      <w:spacing w:line="220" w:lineRule="auto"/>
      <w:ind w:left="4279"/>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19</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052DB8">
    <w:pPr>
      <w:spacing w:line="220" w:lineRule="auto"/>
      <w:ind w:left="4262"/>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20</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B74FAF">
    <w:pPr>
      <w:spacing w:line="223" w:lineRule="auto"/>
      <w:ind w:left="4262"/>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21</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CF0E40">
    <w:pPr>
      <w:spacing w:line="223" w:lineRule="auto"/>
      <w:ind w:left="4262"/>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22</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A33755">
    <w:pPr>
      <w:spacing w:line="220" w:lineRule="auto"/>
      <w:ind w:left="4262"/>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23</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2B98B8">
    <w:pPr>
      <w:spacing w:line="220" w:lineRule="auto"/>
      <w:ind w:left="4477"/>
      <w:rPr>
        <w:rFonts w:ascii="Times New Roman" w:hAnsi="Times New Roman" w:eastAsia="Times New Roman" w:cs="Times New Roman"/>
        <w:sz w:val="18"/>
        <w:szCs w:val="18"/>
      </w:rPr>
    </w:pPr>
    <w:r>
      <w:rPr>
        <w:rFonts w:ascii="Times New Roman" w:hAnsi="Times New Roman" w:eastAsia="Times New Roman" w:cs="Times New Roman"/>
        <w:sz w:val="18"/>
        <w:szCs w:val="18"/>
      </w:rPr>
      <w:t>3</w: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EF83FD">
    <w:pPr>
      <w:spacing w:line="223" w:lineRule="auto"/>
      <w:ind w:left="4262"/>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24</w: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9881C5">
    <w:pPr>
      <w:spacing w:line="220" w:lineRule="auto"/>
      <w:ind w:left="4262"/>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25</w: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AD9F7A">
    <w:pPr>
      <w:spacing w:line="220" w:lineRule="auto"/>
      <w:ind w:left="4262"/>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26</w: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5A8D15">
    <w:pPr>
      <w:spacing w:line="220" w:lineRule="auto"/>
      <w:ind w:left="4262"/>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27</w: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D7AB39">
    <w:pPr>
      <w:spacing w:line="220" w:lineRule="auto"/>
      <w:ind w:left="4262"/>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28</w: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5B77D7">
    <w:pPr>
      <w:spacing w:line="220" w:lineRule="auto"/>
      <w:ind w:left="4262"/>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29</w: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01AFFD">
    <w:pPr>
      <w:spacing w:line="220" w:lineRule="auto"/>
      <w:ind w:left="4265"/>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30</w: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06E5D0">
    <w:pPr>
      <w:spacing w:line="220" w:lineRule="auto"/>
      <w:ind w:left="4265"/>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31</w: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0D8F5D">
    <w:pPr>
      <w:spacing w:line="220" w:lineRule="auto"/>
      <w:ind w:left="4265"/>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32</w: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D52F48">
    <w:pPr>
      <w:spacing w:line="220" w:lineRule="auto"/>
      <w:ind w:left="4265"/>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33</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9F4BA5">
    <w:pPr>
      <w:spacing w:line="220" w:lineRule="auto"/>
      <w:ind w:left="4479"/>
      <w:rPr>
        <w:rFonts w:ascii="Times New Roman" w:hAnsi="Times New Roman" w:eastAsia="Times New Roman" w:cs="Times New Roman"/>
        <w:sz w:val="18"/>
        <w:szCs w:val="18"/>
      </w:rPr>
    </w:pPr>
    <w:r>
      <w:rPr>
        <w:rFonts w:ascii="Times New Roman" w:hAnsi="Times New Roman" w:eastAsia="Times New Roman" w:cs="Times New Roman"/>
        <w:sz w:val="18"/>
        <w:szCs w:val="18"/>
      </w:rPr>
      <w:t>6</w: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FE8312">
    <w:pPr>
      <w:spacing w:line="220" w:lineRule="auto"/>
      <w:ind w:left="4265"/>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34</w: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A6D17B">
    <w:pPr>
      <w:spacing w:line="220" w:lineRule="auto"/>
      <w:ind w:left="4265"/>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35</w: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DF0E07">
    <w:pPr>
      <w:spacing w:line="220" w:lineRule="auto"/>
      <w:ind w:left="4265"/>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36</w: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2F42F7">
    <w:pPr>
      <w:spacing w:line="220" w:lineRule="auto"/>
      <w:ind w:left="4265"/>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37</w: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4B696C">
    <w:pPr>
      <w:spacing w:line="220" w:lineRule="auto"/>
      <w:ind w:left="4265"/>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38</w: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D12E9C">
    <w:pPr>
      <w:spacing w:line="220" w:lineRule="auto"/>
      <w:ind w:left="4265"/>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39</w: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3E38BD">
    <w:pPr>
      <w:spacing w:line="220" w:lineRule="auto"/>
      <w:ind w:left="4261"/>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40</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DEBE64">
    <w:pPr>
      <w:spacing w:line="220" w:lineRule="auto"/>
      <w:ind w:left="4475"/>
      <w:rPr>
        <w:rFonts w:ascii="Times New Roman" w:hAnsi="Times New Roman" w:eastAsia="Times New Roman" w:cs="Times New Roman"/>
        <w:sz w:val="18"/>
        <w:szCs w:val="18"/>
      </w:rPr>
    </w:pPr>
    <w:r>
      <w:rPr>
        <w:rFonts w:ascii="Times New Roman" w:hAnsi="Times New Roman" w:eastAsia="Times New Roman" w:cs="Times New Roman"/>
        <w:sz w:val="18"/>
        <w:szCs w:val="18"/>
      </w:rPr>
      <w:t>7</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2F907C">
    <w:pPr>
      <w:spacing w:line="220" w:lineRule="auto"/>
      <w:ind w:left="4308"/>
      <w:rPr>
        <w:rFonts w:ascii="Times New Roman" w:hAnsi="Times New Roman" w:eastAsia="Times New Roman" w:cs="Times New Roman"/>
        <w:sz w:val="18"/>
        <w:szCs w:val="18"/>
      </w:rPr>
    </w:pPr>
    <w:r>
      <w:rPr>
        <w:rFonts w:ascii="Times New Roman" w:hAnsi="Times New Roman" w:eastAsia="Times New Roman" w:cs="Times New Roman"/>
        <w:sz w:val="18"/>
        <w:szCs w:val="18"/>
      </w:rPr>
      <w:t>9</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B72E53">
    <w:pPr>
      <w:spacing w:line="220" w:lineRule="auto"/>
      <w:ind w:left="4279"/>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10</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A64A3E">
    <w:pPr>
      <w:spacing w:line="223" w:lineRule="auto"/>
      <w:ind w:left="4281"/>
      <w:rPr>
        <w:rFonts w:ascii="Times New Roman" w:hAnsi="Times New Roman" w:eastAsia="Times New Roman" w:cs="Times New Roman"/>
        <w:sz w:val="18"/>
        <w:szCs w:val="18"/>
      </w:rPr>
    </w:pPr>
    <w:r>
      <w:rPr>
        <w:rFonts w:ascii="Times New Roman" w:hAnsi="Times New Roman" w:eastAsia="Times New Roman" w:cs="Times New Roman"/>
        <w:spacing w:val="-7"/>
        <w:sz w:val="18"/>
        <w:szCs w:val="18"/>
      </w:rPr>
      <w:t>11</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9CBFEC">
    <w:pPr>
      <w:spacing w:line="223" w:lineRule="auto"/>
      <w:ind w:left="4279"/>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12</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C8C92A">
    <w:pPr>
      <w:spacing w:line="220" w:lineRule="auto"/>
      <w:ind w:left="4279"/>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1527EDF"/>
    <w:rsid w:val="0C8E488A"/>
    <w:rsid w:val="0D5D2233"/>
    <w:rsid w:val="104E12B5"/>
    <w:rsid w:val="12152FBC"/>
    <w:rsid w:val="15916DD0"/>
    <w:rsid w:val="16683A24"/>
    <w:rsid w:val="1C1D7393"/>
    <w:rsid w:val="38635F53"/>
    <w:rsid w:val="3C165C85"/>
    <w:rsid w:val="3CD016DD"/>
    <w:rsid w:val="43FE086D"/>
    <w:rsid w:val="44CB55AC"/>
    <w:rsid w:val="4C3A6328"/>
    <w:rsid w:val="4EC34DD6"/>
    <w:rsid w:val="5250483A"/>
    <w:rsid w:val="52DE7A95"/>
    <w:rsid w:val="52F757BE"/>
    <w:rsid w:val="5B382981"/>
    <w:rsid w:val="6D77332B"/>
    <w:rsid w:val="77493E46"/>
    <w:rsid w:val="7C7346FC"/>
    <w:rsid w:val="7DAB0DC5"/>
    <w:rsid w:val="7DD1786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1"/>
      <w:szCs w:val="21"/>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仿宋" w:hAnsi="仿宋" w:eastAsia="仿宋" w:cs="仿宋"/>
      <w:sz w:val="21"/>
      <w:szCs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2" Type="http://schemas.openxmlformats.org/officeDocument/2006/relationships/fontTable" Target="fontTable.xml"/><Relationship Id="rId41" Type="http://schemas.openxmlformats.org/officeDocument/2006/relationships/theme" Target="theme/theme1.xml"/><Relationship Id="rId40" Type="http://schemas.openxmlformats.org/officeDocument/2006/relationships/footer" Target="footer36.xml"/><Relationship Id="rId4" Type="http://schemas.openxmlformats.org/officeDocument/2006/relationships/endnotes" Target="endnotes.xml"/><Relationship Id="rId39" Type="http://schemas.openxmlformats.org/officeDocument/2006/relationships/footer" Target="footer35.xml"/><Relationship Id="rId38" Type="http://schemas.openxmlformats.org/officeDocument/2006/relationships/footer" Target="footer34.xml"/><Relationship Id="rId37" Type="http://schemas.openxmlformats.org/officeDocument/2006/relationships/footer" Target="footer33.xml"/><Relationship Id="rId36" Type="http://schemas.openxmlformats.org/officeDocument/2006/relationships/footer" Target="footer32.xml"/><Relationship Id="rId35" Type="http://schemas.openxmlformats.org/officeDocument/2006/relationships/footer" Target="footer31.xml"/><Relationship Id="rId34" Type="http://schemas.openxmlformats.org/officeDocument/2006/relationships/footer" Target="footer30.xml"/><Relationship Id="rId33" Type="http://schemas.openxmlformats.org/officeDocument/2006/relationships/footer" Target="footer29.xml"/><Relationship Id="rId32" Type="http://schemas.openxmlformats.org/officeDocument/2006/relationships/footer" Target="footer28.xml"/><Relationship Id="rId31" Type="http://schemas.openxmlformats.org/officeDocument/2006/relationships/footer" Target="footer27.xml"/><Relationship Id="rId30" Type="http://schemas.openxmlformats.org/officeDocument/2006/relationships/footer" Target="footer26.xml"/><Relationship Id="rId3" Type="http://schemas.openxmlformats.org/officeDocument/2006/relationships/footnotes" Target="footnotes.xml"/><Relationship Id="rId29" Type="http://schemas.openxmlformats.org/officeDocument/2006/relationships/footer" Target="footer25.xml"/><Relationship Id="rId28" Type="http://schemas.openxmlformats.org/officeDocument/2006/relationships/footer" Target="footer24.xml"/><Relationship Id="rId27" Type="http://schemas.openxmlformats.org/officeDocument/2006/relationships/footer" Target="footer23.xml"/><Relationship Id="rId26" Type="http://schemas.openxmlformats.org/officeDocument/2006/relationships/footer" Target="footer22.xml"/><Relationship Id="rId25" Type="http://schemas.openxmlformats.org/officeDocument/2006/relationships/footer" Target="footer21.xml"/><Relationship Id="rId24" Type="http://schemas.openxmlformats.org/officeDocument/2006/relationships/footer" Target="footer20.xml"/><Relationship Id="rId23" Type="http://schemas.openxmlformats.org/officeDocument/2006/relationships/footer" Target="footer19.xml"/><Relationship Id="rId22" Type="http://schemas.openxmlformats.org/officeDocument/2006/relationships/footer" Target="footer18.xml"/><Relationship Id="rId21" Type="http://schemas.openxmlformats.org/officeDocument/2006/relationships/footer" Target="footer17.xml"/><Relationship Id="rId20" Type="http://schemas.openxmlformats.org/officeDocument/2006/relationships/footer" Target="footer16.xml"/><Relationship Id="rId2" Type="http://schemas.openxmlformats.org/officeDocument/2006/relationships/settings" Target="settings.xml"/><Relationship Id="rId19" Type="http://schemas.openxmlformats.org/officeDocument/2006/relationships/footer" Target="footer15.xml"/><Relationship Id="rId18" Type="http://schemas.openxmlformats.org/officeDocument/2006/relationships/footer" Target="footer14.xml"/><Relationship Id="rId17" Type="http://schemas.openxmlformats.org/officeDocument/2006/relationships/footer" Target="footer13.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44</Pages>
  <Words>7266</Words>
  <Characters>8187</Characters>
  <TotalTime>101</TotalTime>
  <ScaleCrop>false</ScaleCrop>
  <LinksUpToDate>false</LinksUpToDate>
  <CharactersWithSpaces>8461</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2025-10-23T17:10:00Z</dcterms:created>
  <dc:creator>cilian ruan</dc:creator>
  <cp:lastModifiedBy>唯有你</cp:lastModifiedBy>
  <dcterms:modified xsi:type="dcterms:W3CDTF">2026-07-31T07:25:13Z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2026-05-21T16:47:27Z</vt:filetime>
  </property>
  <property fmtid="{D5CDD505-2E9C-101B-9397-08002B2CF9AE}" pid="4" name="KSOTemplateDocerSaveRecord">
    <vt:lpwstr>eyJoZGlkIjoiZWI5OGY1M2MyMGExMTdmNWE2N2NlNzY1NzExNTBhODciLCJ1c2VySWQiOiI2MDEyMTE3NDEifQ==</vt:lpwstr>
  </property>
  <property fmtid="{D5CDD505-2E9C-101B-9397-08002B2CF9AE}" pid="5" name="KSOProductBuildVer">
    <vt:lpwstr>2052-12.1.0.28043</vt:lpwstr>
  </property>
  <property fmtid="{D5CDD505-2E9C-101B-9397-08002B2CF9AE}" pid="6" name="ICV">
    <vt:lpwstr>6529295FAAE84B97B2B5B2A2E1D1D799_12</vt:lpwstr>
  </property>
</Properties>
</file>